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8F6F6F" w:rsidRPr="00332D07" w:rsidRDefault="00063F8F" w:rsidP="002206B9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332D07">
        <w:rPr>
          <w:rFonts w:ascii="Times New Roman" w:hAnsi="Times New Roman" w:cs="Times New Roman"/>
          <w:b/>
          <w:bCs/>
          <w:sz w:val="44"/>
          <w:szCs w:val="44"/>
        </w:rPr>
        <w:t>CADMIUM OXALATE</w:t>
      </w:r>
      <w:r w:rsidRPr="00332D07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3D1E16" w:rsidRPr="008C2051" w:rsidRDefault="00587231" w:rsidP="00587231">
      <w:pPr>
        <w:pStyle w:val="NoSpacing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063F8F" w:rsidRPr="00063F8F">
        <w:rPr>
          <w:rFonts w:ascii="Times New Roman" w:hAnsi="Times New Roman" w:cs="Times New Roman"/>
          <w:b/>
          <w:sz w:val="36"/>
          <w:szCs w:val="36"/>
        </w:rPr>
        <w:t>814-88-0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06E19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="00241023">
        <w:rPr>
          <w:rFonts w:ascii="Times New Roman" w:hAnsi="Times New Roman" w:cs="Times New Roman"/>
          <w:b/>
          <w:bCs/>
          <w:sz w:val="28"/>
        </w:rPr>
        <w:tab/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063F8F" w:rsidRPr="00063F8F">
        <w:rPr>
          <w:rFonts w:ascii="Times New Roman" w:hAnsi="Times New Roman" w:cs="Times New Roman"/>
          <w:b/>
          <w:bCs/>
          <w:sz w:val="24"/>
          <w:szCs w:val="24"/>
        </w:rPr>
        <w:t>CADMIUM OXALATE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="00241023">
        <w:rPr>
          <w:rFonts w:ascii="Times New Roman" w:hAnsi="Times New Roman" w:cs="Times New Roman"/>
          <w:b/>
          <w:bCs/>
          <w:sz w:val="28"/>
        </w:rPr>
        <w:tab/>
      </w:r>
      <w:r w:rsidR="00241023">
        <w:rPr>
          <w:rFonts w:ascii="Times New Roman" w:hAnsi="Times New Roman" w:cs="Times New Roman"/>
          <w:b/>
          <w:bCs/>
          <w:sz w:val="28"/>
        </w:rPr>
        <w:tab/>
      </w:r>
      <w:r w:rsidR="00241023">
        <w:rPr>
          <w:rFonts w:ascii="Times New Roman" w:hAnsi="Times New Roman" w:cs="Times New Roman"/>
          <w:b/>
          <w:bCs/>
          <w:sz w:val="28"/>
        </w:rPr>
        <w:tab/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="00063F8F" w:rsidRPr="00063F8F">
        <w:rPr>
          <w:rFonts w:ascii="UniversCondensedMedium" w:hAnsi="UniversCondensedMedium" w:cs="UniversCondensedMedium"/>
          <w:sz w:val="16"/>
          <w:szCs w:val="16"/>
        </w:rPr>
        <w:t xml:space="preserve"> </w:t>
      </w:r>
      <w:r w:rsidR="00063F8F" w:rsidRPr="00063F8F">
        <w:rPr>
          <w:rFonts w:ascii="Times New Roman" w:hAnsi="Times New Roman" w:cs="Times New Roman"/>
          <w:b/>
          <w:sz w:val="24"/>
          <w:szCs w:val="24"/>
        </w:rPr>
        <w:t>814-88-0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="00241023">
        <w:rPr>
          <w:rFonts w:ascii="Times New Roman" w:hAnsi="Times New Roman" w:cs="Times New Roman"/>
          <w:b/>
          <w:sz w:val="28"/>
        </w:rPr>
        <w:tab/>
      </w:r>
      <w:r w:rsidR="00241023">
        <w:rPr>
          <w:rFonts w:ascii="Times New Roman" w:hAnsi="Times New Roman" w:cs="Times New Roman"/>
          <w:b/>
          <w:sz w:val="28"/>
        </w:rPr>
        <w:tab/>
      </w:r>
      <w:r w:rsidRPr="00587231">
        <w:rPr>
          <w:rFonts w:ascii="Times New Roman" w:hAnsi="Times New Roman" w:cs="Times New Roman"/>
          <w:b/>
          <w:sz w:val="24"/>
        </w:rPr>
        <w:t>:</w:t>
      </w:r>
      <w:r w:rsidR="00D06E19">
        <w:rPr>
          <w:rFonts w:ascii="Times New Roman" w:hAnsi="Times New Roman" w:cs="Times New Roman"/>
          <w:b/>
          <w:sz w:val="24"/>
        </w:rPr>
        <w:t xml:space="preserve"> </w:t>
      </w:r>
      <w:r w:rsidR="002206B9" w:rsidRPr="00587231">
        <w:rPr>
          <w:rFonts w:ascii="Times New Roman" w:hAnsi="Times New Roman" w:cs="Times New Roman"/>
          <w:b/>
          <w:sz w:val="24"/>
        </w:rPr>
        <w:t>Not available.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="00241023">
        <w:rPr>
          <w:rFonts w:ascii="Times New Roman" w:hAnsi="Times New Roman" w:cs="Times New Roman"/>
          <w:b/>
          <w:sz w:val="28"/>
        </w:rPr>
        <w:tab/>
      </w:r>
      <w:r w:rsidRPr="00587231">
        <w:rPr>
          <w:rFonts w:ascii="Times New Roman" w:hAnsi="Times New Roman" w:cs="Times New Roman"/>
          <w:b/>
          <w:sz w:val="24"/>
        </w:rPr>
        <w:t>: Not available.</w:t>
      </w:r>
    </w:p>
    <w:p w:rsidR="0005471F" w:rsidRDefault="00421339" w:rsidP="002206B9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063F8F" w:rsidRPr="00063F8F">
        <w:rPr>
          <w:rFonts w:ascii="Times New Roman" w:hAnsi="Times New Roman" w:cs="Times New Roman"/>
          <w:b/>
          <w:color w:val="000000"/>
          <w:sz w:val="24"/>
          <w:szCs w:val="24"/>
        </w:rPr>
        <w:t>CdCO</w:t>
      </w:r>
      <w:r w:rsidR="00063F8F" w:rsidRPr="00063F8F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</w:rPr>
        <w:t>3</w:t>
      </w:r>
    </w:p>
    <w:p w:rsidR="00AC07A1" w:rsidRPr="00AC07A1" w:rsidRDefault="00AC07A1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7B3972" w:rsidRPr="003D1E16" w:rsidRDefault="007B3972" w:rsidP="007B3972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7B3972" w:rsidRPr="003D1E16" w:rsidRDefault="007B3972" w:rsidP="007B397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7B3972" w:rsidRPr="003D1E16" w:rsidRDefault="007B3972" w:rsidP="007B397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7B3972" w:rsidRDefault="007B3972" w:rsidP="007B397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7B3972" w:rsidRDefault="007B3972" w:rsidP="007B397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7B3972" w:rsidRPr="003D1E16" w:rsidRDefault="007B3972" w:rsidP="007B397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AC07A1" w:rsidRDefault="00AC07A1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063F8F">
      <w:pPr>
        <w:tabs>
          <w:tab w:val="left" w:pos="1014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  <w:r w:rsidR="00063F8F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ab/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168"/>
        <w:gridCol w:w="3645"/>
        <w:gridCol w:w="4203"/>
      </w:tblGrid>
      <w:tr w:rsidR="00063F8F" w:rsidRPr="00620AFA" w:rsidTr="00063F8F">
        <w:trPr>
          <w:trHeight w:val="277"/>
        </w:trPr>
        <w:tc>
          <w:tcPr>
            <w:tcW w:w="3168" w:type="dxa"/>
          </w:tcPr>
          <w:p w:rsidR="00063F8F" w:rsidRPr="00620AFA" w:rsidRDefault="00063F8F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645" w:type="dxa"/>
          </w:tcPr>
          <w:p w:rsidR="00063F8F" w:rsidRPr="00620AFA" w:rsidRDefault="00063F8F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4203" w:type="dxa"/>
          </w:tcPr>
          <w:p w:rsidR="00063F8F" w:rsidRPr="00620AFA" w:rsidRDefault="00063F8F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063F8F" w:rsidRPr="00620AFA" w:rsidTr="00063F8F">
        <w:trPr>
          <w:trHeight w:val="292"/>
        </w:trPr>
        <w:tc>
          <w:tcPr>
            <w:tcW w:w="3168" w:type="dxa"/>
          </w:tcPr>
          <w:p w:rsidR="00063F8F" w:rsidRPr="00063F8F" w:rsidRDefault="00063F8F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63F8F">
              <w:rPr>
                <w:rFonts w:ascii="Times New Roman" w:hAnsi="Times New Roman" w:cs="Times New Roman"/>
                <w:b/>
                <w:bCs/>
                <w:szCs w:val="16"/>
              </w:rPr>
              <w:t>CADMIUM OXALATE</w:t>
            </w:r>
          </w:p>
        </w:tc>
        <w:tc>
          <w:tcPr>
            <w:tcW w:w="3645" w:type="dxa"/>
          </w:tcPr>
          <w:p w:rsidR="00063F8F" w:rsidRPr="00063F8F" w:rsidRDefault="00063F8F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3F8F">
              <w:rPr>
                <w:rFonts w:ascii="Times New Roman" w:hAnsi="Times New Roman" w:cs="Times New Roman"/>
                <w:b/>
                <w:sz w:val="24"/>
                <w:szCs w:val="24"/>
              </w:rPr>
              <w:t>814-88-0</w:t>
            </w:r>
          </w:p>
        </w:tc>
        <w:tc>
          <w:tcPr>
            <w:tcW w:w="4203" w:type="dxa"/>
          </w:tcPr>
          <w:p w:rsidR="00063F8F" w:rsidRPr="00620AFA" w:rsidRDefault="00063F8F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56D33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100%</w:t>
            </w:r>
          </w:p>
        </w:tc>
      </w:tr>
    </w:tbl>
    <w:p w:rsidR="009B599A" w:rsidRDefault="009B599A" w:rsidP="00B90912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</w:p>
    <w:p w:rsidR="009B599A" w:rsidRDefault="00063F8F" w:rsidP="00B90912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  <w:r w:rsidRPr="0077327F">
        <w:rPr>
          <w:rFonts w:ascii="Times New Roman" w:hAnsi="Times New Roman" w:cs="Times New Roman"/>
          <w:b/>
          <w:bCs/>
          <w:color w:val="000000"/>
          <w:sz w:val="28"/>
          <w:szCs w:val="20"/>
          <w:u w:val="single"/>
        </w:rPr>
        <w:t>Toxicological Data on Ingredients:</w:t>
      </w:r>
      <w:r w:rsidRPr="00063F8F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0"/>
        </w:rPr>
        <w:t> </w:t>
      </w:r>
      <w:r w:rsidRPr="00063F8F">
        <w:rPr>
          <w:rFonts w:ascii="Times New Roman" w:hAnsi="Times New Roman" w:cs="Times New Roman"/>
          <w:b/>
          <w:color w:val="000000"/>
          <w:sz w:val="24"/>
          <w:szCs w:val="20"/>
        </w:rPr>
        <w:t>Cadmium Oxalate: ORAL (LD50): Acute: 438 mg/kg [Rat]. 310 mg/kg [Mouse].</w:t>
      </w:r>
    </w:p>
    <w:p w:rsidR="009B599A" w:rsidRDefault="009B599A" w:rsidP="00B90912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</w:p>
    <w:p w:rsidR="009B599A" w:rsidRDefault="009B599A" w:rsidP="009B599A"/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RPr="00DD7696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DD7696" w:rsidRDefault="006E5830" w:rsidP="009B599A">
            <w:pPr>
              <w:rPr>
                <w:color w:val="auto"/>
              </w:rPr>
            </w:pPr>
            <w:r w:rsidRPr="00DD7696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7"/>
          <w:u w:val="single"/>
        </w:rPr>
      </w:pPr>
      <w:r w:rsidRPr="00A5539E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Potential Acute Health Effects:</w:t>
      </w: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Very hazardous in case of ingestion. Hazardous in case of skin contact (irritant), of eye contact (irritant), of</w:t>
      </w:r>
    </w:p>
    <w:p w:rsid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proofErr w:type="gramStart"/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inhalation</w:t>
      </w:r>
      <w:proofErr w:type="gramEnd"/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. Slightly hazardous in case of skin contact (</w:t>
      </w:r>
      <w:proofErr w:type="spellStart"/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permeator</w:t>
      </w:r>
      <w:proofErr w:type="spellEnd"/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).</w:t>
      </w:r>
    </w:p>
    <w:p w:rsidR="001A3C74" w:rsidRDefault="001A3C74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7"/>
          <w:u w:val="single"/>
        </w:rPr>
      </w:pP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7"/>
          <w:u w:val="single"/>
        </w:rPr>
      </w:pPr>
      <w:r w:rsidRPr="00A5539E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Potential Chronic Health Effects:</w:t>
      </w: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Hazardous in case of ingestion, of inhalation.</w:t>
      </w: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CARCINOGENIC EFFECTS: Classified A2 (Suspected for human.) by ACGIH.</w:t>
      </w: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MUTAGENIC EFFECTS: Not available.</w:t>
      </w: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TERATOGENIC EFFECTS: Not available.</w:t>
      </w: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DEVELOPMENTAL TOXICITY: PROVEN</w:t>
      </w: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The substance is toxic to blood, kidneys, lungs, the reproductive system.</w:t>
      </w: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Repeated or prolonged exposure to the substance can produce target organs damage.</w:t>
      </w:r>
    </w:p>
    <w:p w:rsidR="008D44F0" w:rsidRPr="00DD7696" w:rsidRDefault="008D44F0" w:rsidP="009B599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RPr="00DD769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DD7696" w:rsidRDefault="006E5830" w:rsidP="00F51BF6">
            <w:pPr>
              <w:rPr>
                <w:color w:val="auto"/>
              </w:rPr>
            </w:pPr>
            <w:r w:rsidRPr="00DD7696">
              <w:rPr>
                <w:color w:val="auto"/>
                <w:sz w:val="44"/>
              </w:rPr>
              <w:t>Section 4: First Aid Measures</w:t>
            </w:r>
          </w:p>
        </w:tc>
      </w:tr>
    </w:tbl>
    <w:p w:rsidR="00A5539E" w:rsidRDefault="00A5539E" w:rsidP="00A5539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539E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Eye Contact:</w:t>
      </w:r>
      <w:r w:rsidRPr="00A5539E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 </w:t>
      </w: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Check for and remove any contact lenses. Do not use an eye ointment. Seek medical attention.</w:t>
      </w:r>
    </w:p>
    <w:p w:rsid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</w:pP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</w:rPr>
      </w:pPr>
      <w:r w:rsidRPr="00A5539E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Skin Contact:</w:t>
      </w: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After contact with skin, wash immediately with plenty of water.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Gently and thoroughly wash the </w:t>
      </w: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contaminated skin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with running water and non-abrasive soap. Be particularly careful to clean folds, crevices, creases and groin.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Cover the irritated skin with an emollient. If irritation persists, seek medical attention.</w:t>
      </w:r>
    </w:p>
    <w:p w:rsid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</w:rPr>
      </w:pPr>
      <w:r w:rsidRPr="00A5539E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Serious Skin Contact:</w:t>
      </w: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Wash with a disinfectant soap and cover the contaminated skin with an anti-bacterial cream. Seek immediate</w:t>
      </w:r>
    </w:p>
    <w:p w:rsid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medical</w:t>
      </w:r>
      <w:proofErr w:type="gramEnd"/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attention.</w:t>
      </w: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539E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Inhalation:</w:t>
      </w:r>
      <w:r w:rsidRPr="00A5539E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 </w:t>
      </w: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Allow the victim to rest in a well ventilated area. Seek immediate medical attention.</w:t>
      </w: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539E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Serious Inhalation:</w:t>
      </w:r>
      <w:r w:rsidRPr="00A5539E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 </w:t>
      </w: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 available.</w:t>
      </w: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</w:rPr>
      </w:pPr>
      <w:r w:rsidRPr="00A5539E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Ingestion:</w:t>
      </w: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Do not induce vomiting. Examine the lips and mouth to ascertain whether the tissues are damaged, a possible</w:t>
      </w: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indication</w:t>
      </w:r>
      <w:proofErr w:type="gramEnd"/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that the toxic material was ingested; the absence of such signs, however, is not conclusive. Loosen</w:t>
      </w: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tight</w:t>
      </w:r>
      <w:proofErr w:type="gramEnd"/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clothing such as a collar, tie, belt or waistband. If the victim is not breathing, perform mouth-to-mouth</w:t>
      </w:r>
    </w:p>
    <w:p w:rsid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resuscitation</w:t>
      </w:r>
      <w:proofErr w:type="gramEnd"/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Seek immediate medical attention.</w:t>
      </w:r>
    </w:p>
    <w:p w:rsidR="0092317F" w:rsidRPr="00A5539E" w:rsidRDefault="0092317F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5539E" w:rsidRPr="00A5539E" w:rsidRDefault="00A5539E" w:rsidP="00A55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539E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lastRenderedPageBreak/>
        <w:t>Serious Ingestion: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 </w:t>
      </w:r>
      <w:r w:rsidRPr="00A55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 available.</w:t>
      </w:r>
    </w:p>
    <w:p w:rsidR="006E5830" w:rsidRPr="00DD7696" w:rsidRDefault="006E5830" w:rsidP="003B635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DD7696" w:rsidRDefault="006E5830" w:rsidP="00F51BF6">
            <w:pPr>
              <w:rPr>
                <w:color w:val="auto"/>
              </w:rPr>
            </w:pPr>
            <w:r w:rsidRPr="00DD7696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60A21" w:rsidRDefault="00A60A21" w:rsidP="00A60A21">
      <w:pPr>
        <w:pStyle w:val="NoSpacing"/>
        <w:rPr>
          <w:rFonts w:ascii="Times New Roman" w:hAnsi="Times New Roman" w:cs="Times New Roman"/>
          <w:b/>
        </w:rPr>
      </w:pP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Flammability of the Product: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Non-flammable.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Auto-Ignition Temperature: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applicable.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Flash Points: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applicable.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Flammable Limits: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applicable.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Products of Combustion: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available.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Fire Hazards in Presence of Various Substances: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applicable.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Explosion Hazards in Presence of Various Substances: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Risks of explosion of the product in presence of mechanical impact: Not available.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Risks of explosion of the product in presence of static discharge: Not available.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Fire Fighting Media and Instructions: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applicable.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Special Remarks on Fire Hazards: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available.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Special Remarks on Explosion Hazards: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available.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2317F">
        <w:rPr>
          <w:rFonts w:ascii="Arial" w:eastAsia="Times New Roman" w:hAnsi="Arial" w:cs="Arial"/>
          <w:b/>
          <w:bCs/>
          <w:color w:val="000000"/>
          <w:sz w:val="27"/>
          <w:szCs w:val="27"/>
        </w:rPr>
        <w:t> 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Pr="00DD7696" w:rsidRDefault="00BA4095" w:rsidP="00BA4095">
      <w:pPr>
        <w:pStyle w:val="NoSpacing"/>
        <w:rPr>
          <w:u w:val="single"/>
        </w:rPr>
      </w:pP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Small Spill: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Use appropriate tools to put the spilled solid in a convenient waste disposal container. Finish cleaning by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spreading</w:t>
      </w:r>
      <w:proofErr w:type="gramEnd"/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water on the contaminated surface and dispose of according to local and regional authority</w:t>
      </w:r>
    </w:p>
    <w:p w:rsid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requirements</w:t>
      </w:r>
      <w:proofErr w:type="gramEnd"/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Large Spill: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Use a shovel to put the material into a convenient waste disposal container. Finish cleaning by spreading water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on the contaminated surface and allow to evacuate through the sanitary system. Be careful that the product is not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present at a concentration level above TLV. Check TLV on the MSDS and with local authorities.</w:t>
      </w:r>
    </w:p>
    <w:p w:rsidR="008D44F0" w:rsidRPr="00DD7696" w:rsidRDefault="008D44F0" w:rsidP="00DD7696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390716" w:rsidRDefault="00390716" w:rsidP="00DD769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7"/>
          <w:u w:val="single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Precautions: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Do not ingest. Do not breathe dust. Wear suitable protective clothing In case of insufficient ventilation, wear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proofErr w:type="gramStart"/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suitable</w:t>
      </w:r>
      <w:proofErr w:type="gramEnd"/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respiratory equipment If ingested, seek medical advice immediately and show the container or the label.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Avoid contact with skin and eyes Keep away from incompatibles such as acids.</w:t>
      </w:r>
    </w:p>
    <w:p w:rsid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</w:pPr>
    </w:p>
    <w:p w:rsidR="0092317F" w:rsidRPr="001A3C74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7"/>
          <w:u w:val="single"/>
        </w:rPr>
      </w:pPr>
      <w:proofErr w:type="spellStart"/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lastRenderedPageBreak/>
        <w:t>Storage</w:t>
      </w:r>
      <w:proofErr w:type="gramStart"/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: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Carcinogenic</w:t>
      </w:r>
      <w:proofErr w:type="spellEnd"/>
      <w:proofErr w:type="gramEnd"/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, teratogenic or mutagenic materials should be stored in a separate locked safety storage cabinet or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room.</w:t>
      </w:r>
    </w:p>
    <w:p w:rsidR="0092317F" w:rsidRDefault="0092317F" w:rsidP="00DD769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92317F" w:rsidRDefault="0092317F" w:rsidP="00DD769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7"/>
          <w:u w:val="single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Engineering Controls: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Use process enclosures, local exhaust ventilation, or other engineering controls to keep airborne levels below</w:t>
      </w:r>
    </w:p>
    <w:p w:rsid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proofErr w:type="gramStart"/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recommended</w:t>
      </w:r>
      <w:proofErr w:type="gramEnd"/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exposure limits. If user operations generate dust, fume or mist, use ventilation to keep exposure to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airborne contaminants below the exposure limit.</w:t>
      </w:r>
    </w:p>
    <w:p w:rsidR="0092317F" w:rsidRPr="0092317F" w:rsidRDefault="0092317F" w:rsidP="0092317F">
      <w:pPr>
        <w:pStyle w:val="NoSpacing"/>
      </w:pP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7"/>
          <w:u w:val="single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Personal Protection: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Splash goggles. Lab coat. Dust respirator. Be sure to use an approved/certified respirator or equivalent.</w:t>
      </w:r>
    </w:p>
    <w:p w:rsid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Gloves.</w:t>
      </w:r>
    </w:p>
    <w:p w:rsidR="0092317F" w:rsidRPr="0092317F" w:rsidRDefault="0092317F" w:rsidP="0092317F">
      <w:pPr>
        <w:pStyle w:val="NoSpacing"/>
      </w:pP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7"/>
          <w:u w:val="single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Personal Protection in Case of a Large Spill: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Splash goggles. Full suit. Dust respirator. Boots. Gloves. A </w:t>
      </w:r>
      <w:proofErr w:type="spellStart"/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self contained</w:t>
      </w:r>
      <w:proofErr w:type="spellEnd"/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breathing apparatus should be used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proofErr w:type="gramStart"/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to</w:t>
      </w:r>
      <w:proofErr w:type="gramEnd"/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avoid inhalation of the product. Suggested protective clothing might not be sufficient; consult a specialist</w:t>
      </w:r>
    </w:p>
    <w:p w:rsid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BEFORE handling this product.</w:t>
      </w:r>
    </w:p>
    <w:p w:rsidR="0092317F" w:rsidRPr="0092317F" w:rsidRDefault="0092317F" w:rsidP="0092317F">
      <w:pPr>
        <w:pStyle w:val="NoSpacing"/>
      </w:pP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7"/>
          <w:u w:val="single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Exposure Limits: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TWA: 0.05 CEIL: 0.2 (mg/m3)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Consult local authorities for acceptable exposure limits.</w:t>
      </w:r>
    </w:p>
    <w:p w:rsidR="0092317F" w:rsidRDefault="0092317F" w:rsidP="00E45ED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Physical state and appearance</w:t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Solid. 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Odor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Odorless.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Taste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available.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Molecular Weight</w:t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172.41 g/mole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Color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White.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proofErr w:type="gramStart"/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pH</w:t>
      </w:r>
      <w:proofErr w:type="gramEnd"/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 xml:space="preserve"> (1% </w:t>
      </w:r>
      <w:proofErr w:type="spellStart"/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soln</w:t>
      </w:r>
      <w:proofErr w:type="spellEnd"/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/water)</w:t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applicable.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Boiling Point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available.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Melting Point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Decomposes.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Critical Temperature</w:t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available.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Specific Gravity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4.26 (Water = 1)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Vapor Pressure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applicable.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Vapor Density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ab/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>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258FB" w:rsidTr="002412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258FB" w:rsidRPr="007B71FE" w:rsidRDefault="00F258FB" w:rsidP="002412E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F258FB" w:rsidRDefault="00F258FB" w:rsidP="00F258F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Volatility</w:t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:</w:t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 available.</w:t>
      </w:r>
    </w:p>
    <w:p w:rsidR="001C2EB2" w:rsidRPr="00F258FB" w:rsidRDefault="0092317F" w:rsidP="00F258F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Odor Threshold</w:t>
      </w:r>
      <w:r w:rsidR="001C2EB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="00BC113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: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 available.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 xml:space="preserve">Water/ Dist. </w:t>
      </w:r>
      <w:proofErr w:type="spellStart"/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Coeff</w:t>
      </w:r>
      <w:proofErr w:type="spellEnd"/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="00F258F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="00F258F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="00F258F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: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 available.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Ionicity</w:t>
      </w:r>
      <w:proofErr w:type="spellEnd"/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 xml:space="preserve"> (in Water)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="00F258F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="00F258F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="00F258F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: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 available.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Dispersion Properties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="00F258F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="00F258F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="00F258F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: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 available.</w:t>
      </w:r>
    </w:p>
    <w:p w:rsidR="0092317F" w:rsidRPr="0092317F" w:rsidRDefault="0092317F" w:rsidP="009231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Solubility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="00F258F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="00F258F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="00F258F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ab/>
      </w:r>
      <w:r w:rsidRPr="0092317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: </w:t>
      </w:r>
      <w:r w:rsidRPr="009231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Insoluble in cold water.</w:t>
      </w:r>
    </w:p>
    <w:p w:rsidR="008D44F0" w:rsidRPr="001956F3" w:rsidRDefault="008D44F0" w:rsidP="001956F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823B29" w:rsidRPr="008D3C60" w:rsidRDefault="00823B29" w:rsidP="00823B2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D3C60" w:rsidRPr="008D3C60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Stability: </w:t>
      </w:r>
      <w:r w:rsidRPr="008D3C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The product is stable.</w:t>
      </w:r>
    </w:p>
    <w:p w:rsidR="008D3C60" w:rsidRPr="008D3C60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Instability Temperature: </w:t>
      </w:r>
      <w:r w:rsidRPr="008D3C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 available.</w:t>
      </w:r>
    </w:p>
    <w:p w:rsidR="008D3C60" w:rsidRPr="008D3C60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Conditions of Instability: </w:t>
      </w:r>
      <w:r w:rsidRPr="008D3C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 available.</w:t>
      </w:r>
    </w:p>
    <w:p w:rsidR="008D3C60" w:rsidRPr="008D3C60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Incompatibility with various substances: </w:t>
      </w:r>
      <w:r w:rsidRPr="008D3C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Extremely reactive or incompatible with acids.</w:t>
      </w:r>
    </w:p>
    <w:p w:rsidR="008D3C60" w:rsidRPr="008D3C60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Corrosivity</w:t>
      </w:r>
      <w:proofErr w:type="spellEnd"/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: </w:t>
      </w:r>
      <w:r w:rsidRPr="008D3C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Non-corrosive in presence of glass.</w:t>
      </w:r>
    </w:p>
    <w:p w:rsidR="008D3C60" w:rsidRPr="008D3C60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Special Remarks on Reactivity: </w:t>
      </w:r>
      <w:r w:rsidRPr="008D3C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 available.</w:t>
      </w:r>
    </w:p>
    <w:p w:rsidR="008D3C60" w:rsidRPr="008D3C60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 xml:space="preserve">Special Remarks on </w:t>
      </w:r>
      <w:proofErr w:type="spellStart"/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Corrosivity</w:t>
      </w:r>
      <w:proofErr w:type="spellEnd"/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: </w:t>
      </w:r>
      <w:r w:rsidRPr="008D3C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 available.</w:t>
      </w:r>
    </w:p>
    <w:p w:rsidR="008D3C60" w:rsidRPr="008D3C60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Polymerization: </w:t>
      </w:r>
      <w:r w:rsidRPr="008D3C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No.</w:t>
      </w:r>
    </w:p>
    <w:p w:rsidR="008D3C60" w:rsidRPr="00823B29" w:rsidRDefault="008D3C60" w:rsidP="00823B2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90716" w:rsidRPr="00823B29" w:rsidRDefault="00823B29" w:rsidP="00823B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23B29">
        <w:rPr>
          <w:rFonts w:ascii="Arial" w:eastAsia="Times New Roman" w:hAnsi="Arial" w:cs="Arial"/>
          <w:b/>
          <w:bCs/>
          <w:color w:val="000000"/>
          <w:sz w:val="27"/>
          <w:szCs w:val="27"/>
        </w:rPr>
        <w:t> 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8D3C60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</w:pPr>
    </w:p>
    <w:p w:rsidR="008D3C60" w:rsidRPr="00823B29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3B2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 xml:space="preserve">Routes of </w:t>
      </w:r>
      <w:proofErr w:type="gramStart"/>
      <w:r w:rsidRPr="00823B2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Entry</w:t>
      </w:r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 xml:space="preserve"> </w:t>
      </w:r>
      <w:r w:rsidRPr="00823B2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:</w:t>
      </w:r>
      <w:proofErr w:type="gramEnd"/>
      <w:r w:rsidRPr="00823B2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 </w:t>
      </w:r>
      <w:r w:rsidRPr="00823B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Eye contact. Inhalation. Ingestion.</w:t>
      </w:r>
    </w:p>
    <w:p w:rsidR="008D3C60" w:rsidRPr="00823B29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3B2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Toxicity to Animals:</w:t>
      </w:r>
      <w:r w:rsidRPr="00823B2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 </w:t>
      </w:r>
      <w:r w:rsidRPr="00823B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Acute oral toxicity (LD50): 310 mg/kg [Mouse].</w:t>
      </w:r>
    </w:p>
    <w:p w:rsidR="008D3C60" w:rsidRPr="00823B29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</w:rPr>
      </w:pPr>
      <w:r w:rsidRPr="00823B2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Chronic Effects on Humans:</w:t>
      </w:r>
    </w:p>
    <w:p w:rsidR="008D3C60" w:rsidRPr="00823B29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3B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CARCINOGENIC EFFECTS: Classified A2 (Suspected for human.) by ACGIH.</w:t>
      </w:r>
    </w:p>
    <w:p w:rsidR="008D3C60" w:rsidRPr="00823B29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3B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DEVELOPMENTAL TOXICITY: PROVEN</w:t>
      </w:r>
    </w:p>
    <w:p w:rsidR="008D3C60" w:rsidRPr="00823B29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3B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The substance is toxic to blood, kidneys, lungs, the reproductive system.</w:t>
      </w:r>
    </w:p>
    <w:p w:rsidR="008D3C60" w:rsidRPr="00823B29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</w:rPr>
      </w:pPr>
      <w:r w:rsidRPr="00823B2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Other Toxic Effects on Humans:</w:t>
      </w:r>
    </w:p>
    <w:p w:rsidR="008D3C60" w:rsidRPr="00823B29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3B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Very hazardous in case of ingestion.</w:t>
      </w:r>
    </w:p>
    <w:p w:rsidR="008D3C60" w:rsidRPr="00823B29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3B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Hazardous in case of skin contact (irritant), of inhalation.</w:t>
      </w:r>
    </w:p>
    <w:p w:rsidR="008D3C60" w:rsidRPr="00823B29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3B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Slightly hazardous in case of skin contact (</w:t>
      </w:r>
      <w:proofErr w:type="spellStart"/>
      <w:r w:rsidRPr="00823B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permeator</w:t>
      </w:r>
      <w:proofErr w:type="spellEnd"/>
      <w:r w:rsidRPr="00823B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).</w:t>
      </w:r>
    </w:p>
    <w:p w:rsidR="008D3C60" w:rsidRPr="00823B29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3B2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Special Remarks on Toxicity to Animals:</w:t>
      </w:r>
      <w:r w:rsidRPr="00823B2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 </w:t>
      </w:r>
      <w:r w:rsidRPr="00823B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 available.</w:t>
      </w:r>
    </w:p>
    <w:p w:rsidR="008D3C60" w:rsidRPr="00823B29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3B2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Special Remarks on Chronic Effects on Humans:</w:t>
      </w:r>
      <w:r w:rsidRPr="00823B2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 </w:t>
      </w:r>
      <w:r w:rsidRPr="00823B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 available.</w:t>
      </w:r>
    </w:p>
    <w:p w:rsidR="008D3C60" w:rsidRPr="00823B29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3B2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Special Remarks on other Toxic Effects on Humans:</w:t>
      </w:r>
      <w:r w:rsidRPr="00823B2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 </w:t>
      </w:r>
      <w:r w:rsidRPr="00823B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 available.</w:t>
      </w:r>
    </w:p>
    <w:p w:rsidR="0007700D" w:rsidRDefault="0007700D" w:rsidP="00083B24">
      <w:pPr>
        <w:pStyle w:val="NoSpacing"/>
        <w:rPr>
          <w:u w:val="single"/>
        </w:rPr>
      </w:pPr>
    </w:p>
    <w:p w:rsidR="008D3C60" w:rsidRPr="003762EC" w:rsidRDefault="008D3C60" w:rsidP="00083B24">
      <w:pPr>
        <w:pStyle w:val="NoSpacing"/>
        <w:rPr>
          <w:u w:val="single"/>
        </w:rPr>
      </w:pPr>
    </w:p>
    <w:p w:rsidR="009D4853" w:rsidRPr="00C643E6" w:rsidRDefault="009D4853" w:rsidP="006C7092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8D3C60" w:rsidRPr="008D3C60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proofErr w:type="spellStart"/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Ecotoxicity</w:t>
      </w:r>
      <w:proofErr w:type="spellEnd"/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:</w:t>
      </w:r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8D3C60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available.</w:t>
      </w:r>
    </w:p>
    <w:p w:rsidR="008D3C60" w:rsidRPr="008D3C60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BOD5 and COD:</w:t>
      </w:r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8D3C60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available.</w:t>
      </w:r>
    </w:p>
    <w:p w:rsidR="008D3C60" w:rsidRPr="008D3C60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7"/>
          <w:u w:val="single"/>
        </w:rPr>
      </w:pPr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Products of Biodegradation:</w:t>
      </w:r>
    </w:p>
    <w:p w:rsidR="008D3C60" w:rsidRPr="008D3C60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D3C60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Possibly hazardous short term degradation products are not likely. However, long term degradation products may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Pr="008D3C60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arise.</w:t>
      </w:r>
    </w:p>
    <w:p w:rsidR="008D3C60" w:rsidRPr="008D3C60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Toxicity of the Products of Biodegradation:</w:t>
      </w:r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8D3C60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The products of degradation are as toxic as the original product.</w:t>
      </w:r>
    </w:p>
    <w:p w:rsidR="008D3C60" w:rsidRPr="008D3C60" w:rsidRDefault="008D3C60" w:rsidP="008D3C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Special Remarks on the Products of Biodegradation:</w:t>
      </w:r>
      <w:r w:rsidRPr="008D3C60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8D3C60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available.</w:t>
      </w:r>
    </w:p>
    <w:p w:rsidR="009D4853" w:rsidRDefault="009D4853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9D4853" w:rsidRPr="009D4853" w:rsidRDefault="009D4853" w:rsidP="002E03A7">
      <w:pPr>
        <w:pStyle w:val="NoSpacing"/>
      </w:pPr>
    </w:p>
    <w:p w:rsidR="002E03A7" w:rsidRPr="008D3C60" w:rsidRDefault="008D3C60" w:rsidP="002E03A7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D3C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Waste Disposal:</w:t>
      </w:r>
    </w:p>
    <w:p w:rsidR="009D4853" w:rsidRPr="00C643E6" w:rsidRDefault="009D4853" w:rsidP="002E03A7">
      <w:pPr>
        <w:pStyle w:val="NoSpacing"/>
        <w:rPr>
          <w:rFonts w:asciiTheme="majorBidi" w:hAnsiTheme="majorBidi" w:cstheme="majorBidi"/>
          <w:b/>
          <w:bCs/>
          <w:color w:val="000000"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C643E6" w:rsidRPr="002E03A7" w:rsidRDefault="00C643E6" w:rsidP="002E03A7">
      <w:pPr>
        <w:pStyle w:val="NoSpacing"/>
      </w:pPr>
    </w:p>
    <w:p w:rsidR="0021570B" w:rsidRDefault="0021570B" w:rsidP="002E03A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1570B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8D3C60" w:rsidRDefault="008D3C60" w:rsidP="002E03A7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2E03A7" w:rsidRDefault="002E03A7" w:rsidP="002E03A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E03A7">
        <w:rPr>
          <w:rFonts w:ascii="Times New Roman" w:hAnsi="Times New Roman" w:cs="Times New Roman"/>
          <w:b/>
          <w:sz w:val="28"/>
          <w:szCs w:val="24"/>
        </w:rPr>
        <w:t>General information</w:t>
      </w:r>
      <w:r>
        <w:rPr>
          <w:rFonts w:ascii="Times New Roman" w:hAnsi="Times New Roman" w:cs="Times New Roman"/>
          <w:b/>
          <w:sz w:val="28"/>
          <w:szCs w:val="24"/>
        </w:rPr>
        <w:t xml:space="preserve">   </w:t>
      </w:r>
      <w:r w:rsidRPr="002E03A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505BB">
        <w:rPr>
          <w:rFonts w:ascii="Times New Roman" w:hAnsi="Times New Roman" w:cs="Times New Roman"/>
          <w:b/>
          <w:sz w:val="28"/>
          <w:szCs w:val="24"/>
        </w:rPr>
        <w:tab/>
      </w:r>
      <w:r w:rsidR="009505BB">
        <w:rPr>
          <w:rFonts w:ascii="Times New Roman" w:hAnsi="Times New Roman" w:cs="Times New Roman"/>
          <w:b/>
          <w:sz w:val="28"/>
          <w:szCs w:val="24"/>
        </w:rPr>
        <w:tab/>
      </w:r>
      <w:r w:rsidR="009505BB">
        <w:rPr>
          <w:rFonts w:ascii="Times New Roman" w:hAnsi="Times New Roman" w:cs="Times New Roman"/>
          <w:b/>
          <w:sz w:val="28"/>
          <w:szCs w:val="24"/>
        </w:rPr>
        <w:tab/>
      </w:r>
      <w:r w:rsidR="009505BB">
        <w:rPr>
          <w:rFonts w:ascii="Times New Roman" w:hAnsi="Times New Roman" w:cs="Times New Roman"/>
          <w:b/>
          <w:sz w:val="28"/>
          <w:szCs w:val="24"/>
        </w:rPr>
        <w:tab/>
      </w:r>
      <w:r w:rsidRPr="002E03A7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2E03A7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2E03A7" w:rsidRPr="002E03A7" w:rsidRDefault="002E03A7" w:rsidP="002E03A7">
      <w:pPr>
        <w:pStyle w:val="NoSpacing"/>
      </w:pPr>
    </w:p>
    <w:p w:rsidR="002E03A7" w:rsidRDefault="002E03A7" w:rsidP="002E03A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E03A7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</w:p>
    <w:p w:rsidR="008D3C60" w:rsidRDefault="008D3C60" w:rsidP="002E03A7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2E03A7" w:rsidRDefault="002E03A7" w:rsidP="002E03A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E03A7">
        <w:rPr>
          <w:rFonts w:ascii="Times New Roman" w:hAnsi="Times New Roman" w:cs="Times New Roman"/>
          <w:b/>
          <w:sz w:val="28"/>
          <w:szCs w:val="24"/>
        </w:rPr>
        <w:t>General information</w:t>
      </w:r>
      <w:r w:rsidR="008D3C60">
        <w:rPr>
          <w:rFonts w:ascii="Times New Roman" w:hAnsi="Times New Roman" w:cs="Times New Roman"/>
          <w:b/>
          <w:sz w:val="28"/>
          <w:szCs w:val="24"/>
        </w:rPr>
        <w:t xml:space="preserve">   </w:t>
      </w:r>
      <w:r w:rsidRPr="002E03A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505BB">
        <w:rPr>
          <w:rFonts w:ascii="Times New Roman" w:hAnsi="Times New Roman" w:cs="Times New Roman"/>
          <w:b/>
          <w:sz w:val="28"/>
          <w:szCs w:val="24"/>
        </w:rPr>
        <w:tab/>
      </w:r>
      <w:r w:rsidR="009505BB">
        <w:rPr>
          <w:rFonts w:ascii="Times New Roman" w:hAnsi="Times New Roman" w:cs="Times New Roman"/>
          <w:b/>
          <w:sz w:val="28"/>
          <w:szCs w:val="24"/>
        </w:rPr>
        <w:tab/>
      </w:r>
      <w:r w:rsidR="009505BB">
        <w:rPr>
          <w:rFonts w:ascii="Times New Roman" w:hAnsi="Times New Roman" w:cs="Times New Roman"/>
          <w:b/>
          <w:sz w:val="28"/>
          <w:szCs w:val="24"/>
        </w:rPr>
        <w:tab/>
      </w:r>
      <w:r w:rsidR="009505BB">
        <w:rPr>
          <w:rFonts w:ascii="Times New Roman" w:hAnsi="Times New Roman" w:cs="Times New Roman"/>
          <w:b/>
          <w:sz w:val="28"/>
          <w:szCs w:val="24"/>
        </w:rPr>
        <w:tab/>
      </w:r>
      <w:r w:rsidRPr="002E03A7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2E03A7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2E03A7" w:rsidRPr="002E03A7" w:rsidRDefault="002E03A7" w:rsidP="002E03A7">
      <w:pPr>
        <w:pStyle w:val="NoSpacing"/>
      </w:pPr>
    </w:p>
    <w:p w:rsidR="002E03A7" w:rsidRDefault="002E03A7" w:rsidP="002E03A7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2E03A7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2E03A7" w:rsidRDefault="002E03A7" w:rsidP="002E03A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3C60">
        <w:rPr>
          <w:rFonts w:ascii="Times New Roman" w:hAnsi="Times New Roman" w:cs="Times New Roman"/>
          <w:b/>
          <w:sz w:val="32"/>
          <w:szCs w:val="24"/>
        </w:rPr>
        <w:br/>
      </w:r>
      <w:r w:rsidRPr="008D3C60">
        <w:rPr>
          <w:rFonts w:ascii="Times New Roman" w:hAnsi="Times New Roman" w:cs="Times New Roman"/>
          <w:b/>
          <w:sz w:val="28"/>
          <w:szCs w:val="24"/>
        </w:rPr>
        <w:t>General information</w:t>
      </w:r>
      <w:r w:rsidR="008D3C60">
        <w:rPr>
          <w:rFonts w:ascii="Times New Roman" w:hAnsi="Times New Roman" w:cs="Times New Roman"/>
          <w:b/>
          <w:sz w:val="28"/>
          <w:szCs w:val="24"/>
        </w:rPr>
        <w:t xml:space="preserve">   </w:t>
      </w:r>
      <w:r w:rsidRPr="008D3C60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505BB">
        <w:rPr>
          <w:rFonts w:ascii="Times New Roman" w:hAnsi="Times New Roman" w:cs="Times New Roman"/>
          <w:b/>
          <w:sz w:val="28"/>
          <w:szCs w:val="24"/>
        </w:rPr>
        <w:tab/>
      </w:r>
      <w:r w:rsidR="009505BB">
        <w:rPr>
          <w:rFonts w:ascii="Times New Roman" w:hAnsi="Times New Roman" w:cs="Times New Roman"/>
          <w:b/>
          <w:sz w:val="28"/>
          <w:szCs w:val="24"/>
        </w:rPr>
        <w:tab/>
      </w:r>
      <w:r w:rsidR="009505BB">
        <w:rPr>
          <w:rFonts w:ascii="Times New Roman" w:hAnsi="Times New Roman" w:cs="Times New Roman"/>
          <w:b/>
          <w:sz w:val="28"/>
          <w:szCs w:val="24"/>
        </w:rPr>
        <w:tab/>
      </w:r>
      <w:r w:rsidR="009505BB">
        <w:rPr>
          <w:rFonts w:ascii="Times New Roman" w:hAnsi="Times New Roman" w:cs="Times New Roman"/>
          <w:b/>
          <w:sz w:val="28"/>
          <w:szCs w:val="24"/>
        </w:rPr>
        <w:tab/>
      </w:r>
      <w:bookmarkStart w:id="0" w:name="_GoBack"/>
      <w:bookmarkEnd w:id="0"/>
      <w:r w:rsidRPr="008D3C60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3C60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2E03A7" w:rsidRDefault="002E03A7" w:rsidP="002E03A7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1A3C74" w:rsidRDefault="001A3C74" w:rsidP="002E03A7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1A3C74" w:rsidRDefault="001A3C74" w:rsidP="002E03A7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1A3C74" w:rsidRDefault="001A3C74" w:rsidP="002E03A7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1A3C74" w:rsidRPr="002E03A7" w:rsidRDefault="001A3C74" w:rsidP="002E03A7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844C4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Federal and State Regulations: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California prop. 65: This product contains the following ingredients for which the State of California has found to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cause cancer, birth defects or other reproductive harm, which would require a warning under the </w:t>
      </w:r>
      <w:proofErr w:type="spellStart"/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statute</w:t>
      </w:r>
      <w:proofErr w:type="gramStart"/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:Cadmium</w:t>
      </w:r>
      <w:proofErr w:type="spellEnd"/>
      <w:proofErr w:type="gramEnd"/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carbonate</w:t>
      </w:r>
    </w:p>
    <w:p w:rsidR="00C02B1D" w:rsidRDefault="00C02B1D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California prop. 65: This product contains the following ingredients for which the State of California has found to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cause cancer which would require a warning under the statute: Cadmium carbonate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Pennsylvania RTK: Cadmium carbonate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Massachusetts RTK: Cadmium carbonate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TSCA 8(b) inventory: Cadmium carbonate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SARA 313 toxic chemical notification and release reporting: Cadmium carbonate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CERCLA: Hazardous </w:t>
      </w:r>
      <w:proofErr w:type="gramStart"/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substances.:</w:t>
      </w:r>
      <w:proofErr w:type="gramEnd"/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Cadmium carbonate</w:t>
      </w:r>
    </w:p>
    <w:p w:rsidR="00844C49" w:rsidRDefault="00844C49" w:rsidP="00E45EDE">
      <w:pPr>
        <w:pStyle w:val="NoSpacing"/>
      </w:pPr>
    </w:p>
    <w:p w:rsid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844C49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Other Regulations:</w:t>
      </w:r>
      <w:r w:rsidRPr="00844C49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</w:p>
    <w:p w:rsid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44C49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OSHA: </w:t>
      </w: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Hazardous by definition of Hazard Communication Standard (29 CFR 1910.1200).</w:t>
      </w:r>
    </w:p>
    <w:p w:rsidR="001A3C74" w:rsidRPr="001A3C74" w:rsidRDefault="001A3C74" w:rsidP="001A3C74">
      <w:pPr>
        <w:pStyle w:val="NoSpacing"/>
      </w:pP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7"/>
          <w:u w:val="single"/>
        </w:rPr>
      </w:pPr>
      <w:r w:rsidRPr="00844C49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Other Classifications: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7"/>
          <w:u w:val="single"/>
        </w:rPr>
      </w:pPr>
      <w:r w:rsidRPr="00844C49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WHMIS (Canada):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CLASS D-1B: Material causing immediate and serious toxic effects (TOXIC).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CLASS D-2A: Material causing other toxic effects (VERY TOXIC).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7"/>
          <w:u w:val="single"/>
        </w:rPr>
      </w:pPr>
      <w:r w:rsidRPr="00844C49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DSCL (EEC):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Irritating to eyes and skin.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May cause cancer.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Harmful: danger of serious</w:t>
      </w:r>
      <w:r w:rsidR="00C02B1D"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damage to health by prolonged</w:t>
      </w:r>
      <w:r w:rsidR="00C02B1D"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exposure if swallowed.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7"/>
          <w:u w:val="single"/>
        </w:rPr>
      </w:pPr>
      <w:r w:rsidRPr="00844C49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HMIS (U.S.A.):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44C49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</w:rPr>
        <w:t>Health Hazard:</w:t>
      </w:r>
      <w:r w:rsidRPr="00844C49">
        <w:rPr>
          <w:rFonts w:ascii="Times New Roman" w:eastAsia="Times New Roman" w:hAnsi="Times New Roman" w:cs="Times New Roman"/>
          <w:b/>
          <w:bCs/>
          <w:color w:val="000000"/>
          <w:sz w:val="24"/>
        </w:rPr>
        <w:t> </w:t>
      </w: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2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44C49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</w:rPr>
        <w:t>Fire Hazard:</w:t>
      </w:r>
      <w:r w:rsidRPr="00844C49">
        <w:rPr>
          <w:rFonts w:ascii="Times New Roman" w:eastAsia="Times New Roman" w:hAnsi="Times New Roman" w:cs="Times New Roman"/>
          <w:b/>
          <w:bCs/>
          <w:color w:val="000000"/>
          <w:sz w:val="24"/>
        </w:rPr>
        <w:t> </w:t>
      </w: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0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44C49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</w:rPr>
        <w:t>Reactivity:</w:t>
      </w:r>
      <w:r w:rsidRPr="00844C49">
        <w:rPr>
          <w:rFonts w:ascii="Times New Roman" w:eastAsia="Times New Roman" w:hAnsi="Times New Roman" w:cs="Times New Roman"/>
          <w:b/>
          <w:bCs/>
          <w:color w:val="000000"/>
          <w:sz w:val="24"/>
        </w:rPr>
        <w:t> </w:t>
      </w: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0</w:t>
      </w:r>
    </w:p>
    <w:p w:rsid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844C49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</w:rPr>
        <w:t>Personal Protection:</w:t>
      </w:r>
      <w:r w:rsidRPr="00844C49">
        <w:rPr>
          <w:rFonts w:ascii="Times New Roman" w:eastAsia="Times New Roman" w:hAnsi="Times New Roman" w:cs="Times New Roman"/>
          <w:b/>
          <w:bCs/>
          <w:color w:val="000000"/>
          <w:sz w:val="24"/>
        </w:rPr>
        <w:t> </w:t>
      </w: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E</w:t>
      </w:r>
    </w:p>
    <w:p w:rsidR="00C02B1D" w:rsidRPr="00844C49" w:rsidRDefault="00C02B1D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7"/>
          <w:u w:val="single"/>
        </w:rPr>
      </w:pPr>
      <w:r w:rsidRPr="00844C49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National Fire Protection Association (U.S.A.):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44C49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</w:rPr>
        <w:t>Health:</w:t>
      </w:r>
      <w:r w:rsidRPr="00844C49">
        <w:rPr>
          <w:rFonts w:ascii="Times New Roman" w:eastAsia="Times New Roman" w:hAnsi="Times New Roman" w:cs="Times New Roman"/>
          <w:b/>
          <w:bCs/>
          <w:color w:val="000000"/>
          <w:sz w:val="24"/>
        </w:rPr>
        <w:t> </w:t>
      </w: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2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44C49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</w:rPr>
        <w:t>Flammability:</w:t>
      </w:r>
      <w:r w:rsidRPr="00844C49">
        <w:rPr>
          <w:rFonts w:ascii="Times New Roman" w:eastAsia="Times New Roman" w:hAnsi="Times New Roman" w:cs="Times New Roman"/>
          <w:b/>
          <w:bCs/>
          <w:color w:val="000000"/>
          <w:sz w:val="24"/>
        </w:rPr>
        <w:t> </w:t>
      </w: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0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44C49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</w:rPr>
        <w:t>Reactivity:</w:t>
      </w:r>
      <w:r w:rsidRPr="00844C49">
        <w:rPr>
          <w:rFonts w:ascii="Times New Roman" w:eastAsia="Times New Roman" w:hAnsi="Times New Roman" w:cs="Times New Roman"/>
          <w:b/>
          <w:bCs/>
          <w:color w:val="000000"/>
          <w:sz w:val="24"/>
        </w:rPr>
        <w:t> </w:t>
      </w: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0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7"/>
          <w:u w:val="single"/>
        </w:rPr>
      </w:pPr>
      <w:r w:rsidRPr="00844C49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Specific hazard: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  <w:u w:val="single"/>
        </w:rPr>
      </w:pPr>
      <w:r w:rsidRPr="00844C49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</w:rPr>
        <w:t>Protective Equipment: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Gloves.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Lab coat.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Dust respirator. Be sure to use an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A3C74" w:rsidTr="000C5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A3C74" w:rsidRPr="007B71FE" w:rsidRDefault="001A3C74" w:rsidP="000C53A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       (Continued)</w:t>
            </w:r>
          </w:p>
        </w:tc>
      </w:tr>
    </w:tbl>
    <w:p w:rsidR="001A3C74" w:rsidRDefault="001A3C74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proofErr w:type="gramStart"/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approved/certified</w:t>
      </w:r>
      <w:proofErr w:type="gramEnd"/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respirator or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proofErr w:type="gramStart"/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equivalent</w:t>
      </w:r>
      <w:proofErr w:type="gramEnd"/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. Wear appropriate respirator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proofErr w:type="gramStart"/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when</w:t>
      </w:r>
      <w:proofErr w:type="gramEnd"/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ventilation is inadequate.</w:t>
      </w:r>
    </w:p>
    <w:p w:rsidR="00844C49" w:rsidRPr="00844C49" w:rsidRDefault="00844C49" w:rsidP="00844C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44C4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Splash goggles.</w:t>
      </w:r>
    </w:p>
    <w:p w:rsidR="00844C49" w:rsidRDefault="00844C49" w:rsidP="00E45ED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C02B1D" w:rsidRPr="00C02B1D" w:rsidRDefault="00484A6C" w:rsidP="00C02B1D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7B3972" w:rsidRPr="00AE6315" w:rsidRDefault="007B3972" w:rsidP="007B3972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7B3972" w:rsidRPr="008B4575" w:rsidRDefault="007B3972" w:rsidP="007B3972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7B3972" w:rsidRPr="00211219" w:rsidRDefault="007B3972" w:rsidP="007B3972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1644D" w:rsidRPr="001A6E7C" w:rsidRDefault="007B3972" w:rsidP="00B96B1D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7B3972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A66" w:rsidRDefault="00A85A66" w:rsidP="009C3BE4">
      <w:pPr>
        <w:spacing w:after="0" w:line="240" w:lineRule="auto"/>
      </w:pPr>
      <w:r>
        <w:separator/>
      </w:r>
    </w:p>
  </w:endnote>
  <w:endnote w:type="continuationSeparator" w:id="0">
    <w:p w:rsidR="00A85A66" w:rsidRDefault="00A85A66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7B3972" w:rsidP="007B3972">
    <w:pPr>
      <w:pStyle w:val="Footer"/>
      <w:ind w:left="-680"/>
      <w:jc w:val="right"/>
    </w:pPr>
    <w:r>
      <w:rPr>
        <w:noProof/>
        <w:lang w:val="en-IN" w:eastAsia="en-IN"/>
      </w:rPr>
      <w:drawing>
        <wp:inline distT="0" distB="0" distL="0" distR="0" wp14:anchorId="3A4A0773" wp14:editId="450C9AEC">
          <wp:extent cx="7455877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6984" cy="233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A66" w:rsidRDefault="00A85A66" w:rsidP="009C3BE4">
      <w:pPr>
        <w:spacing w:after="0" w:line="240" w:lineRule="auto"/>
      </w:pPr>
      <w:r>
        <w:separator/>
      </w:r>
    </w:p>
  </w:footnote>
  <w:footnote w:type="continuationSeparator" w:id="0">
    <w:p w:rsidR="00A85A66" w:rsidRDefault="00A85A66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7B3972" w:rsidP="007B3972">
    <w:pPr>
      <w:pStyle w:val="Header"/>
      <w:ind w:left="-454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1713D168" wp14:editId="6E55514E">
          <wp:extent cx="7587762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3446" cy="1601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BE4" w:rsidRDefault="009C3B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21CD"/>
    <w:rsid w:val="00002916"/>
    <w:rsid w:val="0001623A"/>
    <w:rsid w:val="000319E4"/>
    <w:rsid w:val="000328F3"/>
    <w:rsid w:val="00033624"/>
    <w:rsid w:val="0005471F"/>
    <w:rsid w:val="00060C0C"/>
    <w:rsid w:val="00063F8F"/>
    <w:rsid w:val="000655DD"/>
    <w:rsid w:val="0007700D"/>
    <w:rsid w:val="000839C6"/>
    <w:rsid w:val="00083B24"/>
    <w:rsid w:val="00097F71"/>
    <w:rsid w:val="000C7648"/>
    <w:rsid w:val="000D70B6"/>
    <w:rsid w:val="000E60A2"/>
    <w:rsid w:val="000F7ACB"/>
    <w:rsid w:val="00102584"/>
    <w:rsid w:val="0011262B"/>
    <w:rsid w:val="00144FAF"/>
    <w:rsid w:val="00145134"/>
    <w:rsid w:val="001500BF"/>
    <w:rsid w:val="00157695"/>
    <w:rsid w:val="00160775"/>
    <w:rsid w:val="001956F3"/>
    <w:rsid w:val="001A3C74"/>
    <w:rsid w:val="001A57E1"/>
    <w:rsid w:val="001B4330"/>
    <w:rsid w:val="001C2EB2"/>
    <w:rsid w:val="001E3F7A"/>
    <w:rsid w:val="001E4646"/>
    <w:rsid w:val="001E5819"/>
    <w:rsid w:val="00211219"/>
    <w:rsid w:val="0021570B"/>
    <w:rsid w:val="002206B9"/>
    <w:rsid w:val="00224F27"/>
    <w:rsid w:val="00241023"/>
    <w:rsid w:val="00283D70"/>
    <w:rsid w:val="00286500"/>
    <w:rsid w:val="00295F3D"/>
    <w:rsid w:val="00297BC0"/>
    <w:rsid w:val="002B2B02"/>
    <w:rsid w:val="002B2BE7"/>
    <w:rsid w:val="002B3939"/>
    <w:rsid w:val="002C0BD4"/>
    <w:rsid w:val="002E03A7"/>
    <w:rsid w:val="002E2B9D"/>
    <w:rsid w:val="002E3D88"/>
    <w:rsid w:val="002E7F82"/>
    <w:rsid w:val="00301DCA"/>
    <w:rsid w:val="00323E29"/>
    <w:rsid w:val="00323E50"/>
    <w:rsid w:val="003307F0"/>
    <w:rsid w:val="00332D07"/>
    <w:rsid w:val="00333977"/>
    <w:rsid w:val="00356CB7"/>
    <w:rsid w:val="003703BB"/>
    <w:rsid w:val="003762EC"/>
    <w:rsid w:val="00377089"/>
    <w:rsid w:val="00384E94"/>
    <w:rsid w:val="00390716"/>
    <w:rsid w:val="003A062F"/>
    <w:rsid w:val="003B3888"/>
    <w:rsid w:val="003B635B"/>
    <w:rsid w:val="003B7BB5"/>
    <w:rsid w:val="003C0161"/>
    <w:rsid w:val="003D1E16"/>
    <w:rsid w:val="003E35FF"/>
    <w:rsid w:val="00403EDD"/>
    <w:rsid w:val="00412809"/>
    <w:rsid w:val="00421339"/>
    <w:rsid w:val="004225CC"/>
    <w:rsid w:val="0043395B"/>
    <w:rsid w:val="00436F67"/>
    <w:rsid w:val="00454CC1"/>
    <w:rsid w:val="004702BF"/>
    <w:rsid w:val="00484A6C"/>
    <w:rsid w:val="00493EF4"/>
    <w:rsid w:val="004C7768"/>
    <w:rsid w:val="004E27EE"/>
    <w:rsid w:val="004F58EA"/>
    <w:rsid w:val="00521C18"/>
    <w:rsid w:val="005349EA"/>
    <w:rsid w:val="00547EA6"/>
    <w:rsid w:val="00552154"/>
    <w:rsid w:val="00570B94"/>
    <w:rsid w:val="00587231"/>
    <w:rsid w:val="005A6D74"/>
    <w:rsid w:val="005C0DC5"/>
    <w:rsid w:val="005C300A"/>
    <w:rsid w:val="005C3AA1"/>
    <w:rsid w:val="005C5066"/>
    <w:rsid w:val="005E72A9"/>
    <w:rsid w:val="00600007"/>
    <w:rsid w:val="00620AFA"/>
    <w:rsid w:val="0063022E"/>
    <w:rsid w:val="00656D33"/>
    <w:rsid w:val="0065759B"/>
    <w:rsid w:val="00665D47"/>
    <w:rsid w:val="006707E7"/>
    <w:rsid w:val="00692DE4"/>
    <w:rsid w:val="006A4F93"/>
    <w:rsid w:val="006A652F"/>
    <w:rsid w:val="006B2FB9"/>
    <w:rsid w:val="006B378A"/>
    <w:rsid w:val="006C7092"/>
    <w:rsid w:val="006D53D9"/>
    <w:rsid w:val="006E16C6"/>
    <w:rsid w:val="006E5830"/>
    <w:rsid w:val="006E68A8"/>
    <w:rsid w:val="006F270B"/>
    <w:rsid w:val="00722F94"/>
    <w:rsid w:val="00725377"/>
    <w:rsid w:val="00736C8E"/>
    <w:rsid w:val="007415C6"/>
    <w:rsid w:val="007452F3"/>
    <w:rsid w:val="00755BEE"/>
    <w:rsid w:val="00763334"/>
    <w:rsid w:val="0077327F"/>
    <w:rsid w:val="00777506"/>
    <w:rsid w:val="007A4703"/>
    <w:rsid w:val="007A4C28"/>
    <w:rsid w:val="007B328D"/>
    <w:rsid w:val="007B3972"/>
    <w:rsid w:val="007C1EAD"/>
    <w:rsid w:val="007D1C6E"/>
    <w:rsid w:val="007F3B7C"/>
    <w:rsid w:val="008041F0"/>
    <w:rsid w:val="00823B29"/>
    <w:rsid w:val="00833FE2"/>
    <w:rsid w:val="00844C49"/>
    <w:rsid w:val="0086207A"/>
    <w:rsid w:val="00867FCA"/>
    <w:rsid w:val="00894688"/>
    <w:rsid w:val="008B33E4"/>
    <w:rsid w:val="008C2051"/>
    <w:rsid w:val="008D3C60"/>
    <w:rsid w:val="008D44F0"/>
    <w:rsid w:val="008F11C2"/>
    <w:rsid w:val="008F6F6F"/>
    <w:rsid w:val="00900D55"/>
    <w:rsid w:val="00901A3C"/>
    <w:rsid w:val="0091644D"/>
    <w:rsid w:val="009204DB"/>
    <w:rsid w:val="0092317F"/>
    <w:rsid w:val="009341B8"/>
    <w:rsid w:val="009505BB"/>
    <w:rsid w:val="0096630C"/>
    <w:rsid w:val="00977127"/>
    <w:rsid w:val="009B06E1"/>
    <w:rsid w:val="009B599A"/>
    <w:rsid w:val="009C0098"/>
    <w:rsid w:val="009C2792"/>
    <w:rsid w:val="009C3BE4"/>
    <w:rsid w:val="009D4853"/>
    <w:rsid w:val="009F12E1"/>
    <w:rsid w:val="00A14065"/>
    <w:rsid w:val="00A16AD8"/>
    <w:rsid w:val="00A243EB"/>
    <w:rsid w:val="00A25ACC"/>
    <w:rsid w:val="00A42A25"/>
    <w:rsid w:val="00A42E62"/>
    <w:rsid w:val="00A5539E"/>
    <w:rsid w:val="00A60A21"/>
    <w:rsid w:val="00A70C13"/>
    <w:rsid w:val="00A85A66"/>
    <w:rsid w:val="00A91FC5"/>
    <w:rsid w:val="00AB18A1"/>
    <w:rsid w:val="00AB1BF9"/>
    <w:rsid w:val="00AC07A1"/>
    <w:rsid w:val="00AC2907"/>
    <w:rsid w:val="00AD1B76"/>
    <w:rsid w:val="00AF3BDC"/>
    <w:rsid w:val="00B4585B"/>
    <w:rsid w:val="00B7726A"/>
    <w:rsid w:val="00B77AC7"/>
    <w:rsid w:val="00B90912"/>
    <w:rsid w:val="00B93DD8"/>
    <w:rsid w:val="00B96B1D"/>
    <w:rsid w:val="00BA33C8"/>
    <w:rsid w:val="00BA4095"/>
    <w:rsid w:val="00BB00E5"/>
    <w:rsid w:val="00BB6861"/>
    <w:rsid w:val="00BC1131"/>
    <w:rsid w:val="00C02B1D"/>
    <w:rsid w:val="00C36D0D"/>
    <w:rsid w:val="00C42141"/>
    <w:rsid w:val="00C44DA5"/>
    <w:rsid w:val="00C643E6"/>
    <w:rsid w:val="00C7635F"/>
    <w:rsid w:val="00CB5D00"/>
    <w:rsid w:val="00CB5FAB"/>
    <w:rsid w:val="00CC055D"/>
    <w:rsid w:val="00D0638C"/>
    <w:rsid w:val="00D06E19"/>
    <w:rsid w:val="00D17BAB"/>
    <w:rsid w:val="00D233E1"/>
    <w:rsid w:val="00D33340"/>
    <w:rsid w:val="00D4267B"/>
    <w:rsid w:val="00D6288F"/>
    <w:rsid w:val="00D74048"/>
    <w:rsid w:val="00D76E10"/>
    <w:rsid w:val="00DB1FD2"/>
    <w:rsid w:val="00DB76DE"/>
    <w:rsid w:val="00DD067A"/>
    <w:rsid w:val="00DD7696"/>
    <w:rsid w:val="00DF31E0"/>
    <w:rsid w:val="00E15AD5"/>
    <w:rsid w:val="00E4116B"/>
    <w:rsid w:val="00E41BED"/>
    <w:rsid w:val="00E45EDE"/>
    <w:rsid w:val="00E502BE"/>
    <w:rsid w:val="00E50655"/>
    <w:rsid w:val="00E65446"/>
    <w:rsid w:val="00E92463"/>
    <w:rsid w:val="00EA7994"/>
    <w:rsid w:val="00EB0800"/>
    <w:rsid w:val="00EC29FC"/>
    <w:rsid w:val="00EC6959"/>
    <w:rsid w:val="00EC7780"/>
    <w:rsid w:val="00ED30A7"/>
    <w:rsid w:val="00ED3BD4"/>
    <w:rsid w:val="00EE1AB4"/>
    <w:rsid w:val="00EE4FA5"/>
    <w:rsid w:val="00F25734"/>
    <w:rsid w:val="00F258FB"/>
    <w:rsid w:val="00F35EBA"/>
    <w:rsid w:val="00F543D8"/>
    <w:rsid w:val="00F57181"/>
    <w:rsid w:val="00F7291D"/>
    <w:rsid w:val="00F768FA"/>
    <w:rsid w:val="00FB6A85"/>
    <w:rsid w:val="00FD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12A75DD-FC2B-4047-BAF9-148DCE33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DefaultParagraphFont"/>
    <w:rsid w:val="00063F8F"/>
  </w:style>
  <w:style w:type="character" w:styleId="Hyperlink">
    <w:name w:val="Hyperlink"/>
    <w:basedOn w:val="DefaultParagraphFont"/>
    <w:uiPriority w:val="99"/>
    <w:semiHidden/>
    <w:unhideWhenUsed/>
    <w:rsid w:val="009231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6D79E-BCA7-40DE-992D-1602D5BAC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1599</Words>
  <Characters>9118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pradnya</cp:lastModifiedBy>
  <cp:revision>2</cp:revision>
  <cp:lastPrinted>2014-08-22T05:50:00Z</cp:lastPrinted>
  <dcterms:created xsi:type="dcterms:W3CDTF">2020-12-02T09:08:00Z</dcterms:created>
  <dcterms:modified xsi:type="dcterms:W3CDTF">2020-12-02T09:08:00Z</dcterms:modified>
</cp:coreProperties>
</file>