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B29DD" w:rsidRPr="00CB29DD" w:rsidRDefault="00CB29DD" w:rsidP="00CB29DD">
      <w:pPr>
        <w:autoSpaceDE w:val="0"/>
        <w:autoSpaceDN w:val="0"/>
        <w:adjustRightInd w:val="0"/>
        <w:spacing w:after="0" w:line="240" w:lineRule="auto"/>
        <w:jc w:val="center"/>
        <w:rPr>
          <w:rFonts w:ascii="Times New Roman" w:hAnsi="Times New Roman" w:cs="Times New Roman"/>
          <w:b/>
          <w:bCs/>
          <w:sz w:val="44"/>
          <w:szCs w:val="44"/>
          <w:lang w:val="en-US"/>
        </w:rPr>
      </w:pPr>
      <w:r w:rsidRPr="00CB29DD">
        <w:rPr>
          <w:rFonts w:ascii="Times New Roman" w:hAnsi="Times New Roman" w:cs="Times New Roman"/>
          <w:b/>
          <w:bCs/>
          <w:sz w:val="44"/>
          <w:szCs w:val="44"/>
          <w:lang w:val="en-US"/>
        </w:rPr>
        <w:t>CYCLOHEXANONE 99%</w:t>
      </w:r>
    </w:p>
    <w:p w:rsidR="00CB29DD" w:rsidRPr="00CB29DD" w:rsidRDefault="00CB29DD" w:rsidP="00CB29DD">
      <w:pPr>
        <w:autoSpaceDE w:val="0"/>
        <w:autoSpaceDN w:val="0"/>
        <w:adjustRightInd w:val="0"/>
        <w:spacing w:after="0" w:line="240" w:lineRule="auto"/>
        <w:jc w:val="center"/>
        <w:rPr>
          <w:rFonts w:ascii="Times New Roman" w:hAnsi="Times New Roman" w:cs="Times New Roman"/>
          <w:sz w:val="36"/>
          <w:szCs w:val="44"/>
          <w:lang w:val="en-US"/>
        </w:rPr>
      </w:pPr>
      <w:r w:rsidRPr="00CB29DD">
        <w:rPr>
          <w:rFonts w:ascii="Times New Roman" w:hAnsi="Times New Roman" w:cs="Times New Roman"/>
          <w:b/>
          <w:bCs/>
          <w:sz w:val="36"/>
          <w:szCs w:val="44"/>
          <w:lang w:val="en-US"/>
        </w:rPr>
        <w:t>Extra Pure</w:t>
      </w:r>
    </w:p>
    <w:p w:rsidR="00EC03C5" w:rsidRPr="009F0BDD" w:rsidRDefault="00587231"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281BAE">
        <w:rPr>
          <w:rFonts w:ascii="Times New Roman" w:hAnsi="Times New Roman" w:cs="Times New Roman"/>
          <w:b/>
          <w:sz w:val="36"/>
          <w:szCs w:val="44"/>
          <w:lang w:val="en-US"/>
        </w:rPr>
        <w:t>108-</w:t>
      </w:r>
      <w:r w:rsidR="00CB29DD">
        <w:rPr>
          <w:rFonts w:ascii="Times New Roman" w:hAnsi="Times New Roman" w:cs="Times New Roman"/>
          <w:b/>
          <w:sz w:val="36"/>
          <w:szCs w:val="44"/>
          <w:lang w:val="en-US"/>
        </w:rPr>
        <w:t>94-1</w:t>
      </w:r>
      <w:r w:rsidR="00D10684">
        <w:rPr>
          <w:rFonts w:ascii="Times New Roman" w:hAnsi="Times New Roman" w:cs="Times New Roman"/>
          <w:b/>
          <w:sz w:val="36"/>
          <w:szCs w:val="44"/>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B29DD" w:rsidRPr="00CB29DD">
        <w:rPr>
          <w:rFonts w:ascii="Times New Roman" w:hAnsi="Times New Roman" w:cs="Times New Roman"/>
          <w:b/>
          <w:bCs/>
          <w:sz w:val="24"/>
          <w:szCs w:val="24"/>
          <w:lang w:val="en-US"/>
        </w:rPr>
        <w:t>CYCLOHEXANONE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281BAE">
        <w:rPr>
          <w:rFonts w:ascii="Times New Roman" w:hAnsi="Times New Roman" w:cs="Times New Roman"/>
          <w:b/>
          <w:sz w:val="24"/>
          <w:szCs w:val="44"/>
          <w:lang w:val="en-US"/>
        </w:rPr>
        <w:t>108-</w:t>
      </w:r>
      <w:r w:rsidR="00CB29DD">
        <w:rPr>
          <w:rFonts w:ascii="Times New Roman" w:hAnsi="Times New Roman" w:cs="Times New Roman"/>
          <w:b/>
          <w:sz w:val="24"/>
          <w:szCs w:val="44"/>
          <w:lang w:val="en-US"/>
        </w:rPr>
        <w:t>94-1</w:t>
      </w:r>
    </w:p>
    <w:p w:rsidR="00CB29DD" w:rsidRPr="00CB29DD" w:rsidRDefault="00421339" w:rsidP="00CB29DD">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B29DD" w:rsidRPr="00CB29DD">
        <w:rPr>
          <w:rFonts w:ascii="Times New Roman" w:eastAsia="Times New Roman" w:hAnsi="Times New Roman" w:cs="Times New Roman"/>
          <w:b/>
          <w:sz w:val="24"/>
          <w:lang w:val="en-US" w:eastAsia="en-US"/>
        </w:rPr>
        <w:t>Cyclohexyl ketone; Anone; Hexanon;</w:t>
      </w:r>
    </w:p>
    <w:p w:rsidR="00CB29DD" w:rsidRPr="00CB29DD" w:rsidRDefault="00CB29DD" w:rsidP="00CB29DD">
      <w:pPr>
        <w:pStyle w:val="NoSpacing"/>
        <w:rPr>
          <w:rFonts w:ascii="Times New Roman" w:eastAsia="Times New Roman" w:hAnsi="Times New Roman" w:cs="Times New Roman"/>
          <w:b/>
          <w:sz w:val="24"/>
          <w:lang w:val="en-US" w:eastAsia="en-US"/>
        </w:rPr>
      </w:pPr>
      <w:r w:rsidRPr="00CB29DD">
        <w:rPr>
          <w:rFonts w:ascii="Times New Roman" w:eastAsia="Times New Roman" w:hAnsi="Times New Roman" w:cs="Times New Roman"/>
          <w:b/>
          <w:sz w:val="24"/>
          <w:lang w:val="en-US" w:eastAsia="en-US"/>
        </w:rPr>
        <w:t>Ketohexamethylene; Pimelic ketone; Pimelin ketone;Sextone</w:t>
      </w:r>
    </w:p>
    <w:p w:rsidR="00C11EC3" w:rsidRPr="00543090" w:rsidRDefault="00421339" w:rsidP="00281BAE">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004C2236" w:rsidRPr="00A23598">
        <w:rPr>
          <w:rFonts w:ascii="Times New Roman" w:hAnsi="Times New Roman" w:cs="Times New Roman"/>
          <w:b/>
          <w:sz w:val="32"/>
        </w:rPr>
        <w:tab/>
      </w:r>
      <w:r w:rsidR="00CB29DD" w:rsidRPr="00CB29DD">
        <w:rPr>
          <w:rFonts w:ascii="Times New Roman" w:hAnsi="Times New Roman" w:cs="Times New Roman"/>
          <w:b/>
          <w:bCs/>
          <w:sz w:val="24"/>
          <w:szCs w:val="24"/>
          <w:lang w:val="en-US"/>
        </w:rPr>
        <w:t>Cyclohexanone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281BAE" w:rsidRPr="00281BAE">
        <w:rPr>
          <w:rFonts w:ascii="Times New Roman" w:hAnsi="Times New Roman" w:cs="Times New Roman"/>
          <w:b/>
          <w:sz w:val="24"/>
        </w:rPr>
        <w:t>C</w:t>
      </w:r>
      <w:r w:rsidR="00281BAE" w:rsidRPr="00281BAE">
        <w:rPr>
          <w:rFonts w:ascii="Times New Roman" w:hAnsi="Times New Roman" w:cs="Times New Roman"/>
          <w:b/>
          <w:sz w:val="24"/>
          <w:vertAlign w:val="subscript"/>
        </w:rPr>
        <w:t>6</w:t>
      </w:r>
      <w:r w:rsidR="00281BAE" w:rsidRPr="00281BAE">
        <w:rPr>
          <w:rFonts w:ascii="Times New Roman" w:hAnsi="Times New Roman" w:cs="Times New Roman"/>
          <w:b/>
          <w:sz w:val="24"/>
        </w:rPr>
        <w:t>H</w:t>
      </w:r>
      <w:r w:rsidR="00281BAE" w:rsidRPr="00281BAE">
        <w:rPr>
          <w:rFonts w:ascii="Times New Roman" w:hAnsi="Times New Roman" w:cs="Times New Roman"/>
          <w:b/>
          <w:sz w:val="24"/>
          <w:vertAlign w:val="subscript"/>
        </w:rPr>
        <w:t>1</w:t>
      </w:r>
      <w:r w:rsidR="00CB29DD">
        <w:rPr>
          <w:rFonts w:ascii="Times New Roman" w:hAnsi="Times New Roman" w:cs="Times New Roman"/>
          <w:b/>
          <w:sz w:val="24"/>
          <w:vertAlign w:val="subscript"/>
        </w:rPr>
        <w:t>0</w:t>
      </w:r>
      <w:r w:rsidR="00281BAE" w:rsidRPr="00281BAE">
        <w:rPr>
          <w:rFonts w:ascii="Times New Roman" w:hAnsi="Times New Roman" w:cs="Times New Roman"/>
          <w:b/>
          <w:sz w:val="24"/>
        </w:rPr>
        <w:t>O</w:t>
      </w:r>
    </w:p>
    <w:p w:rsidR="009F0BDD" w:rsidRPr="0050275D" w:rsidRDefault="009F0BDD" w:rsidP="0050275D">
      <w:pPr>
        <w:pStyle w:val="NoSpacing"/>
      </w:pPr>
    </w:p>
    <w:p w:rsidR="00C476FF" w:rsidRPr="0050275D" w:rsidRDefault="00C476FF" w:rsidP="0050275D">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0946A4" w:rsidRDefault="00FE037F" w:rsidP="000946A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946A4">
        <w:rPr>
          <w:rFonts w:ascii="Times New Roman" w:hAnsi="Times New Roman" w:cs="Times New Roman"/>
          <w:b/>
          <w:sz w:val="32"/>
          <w:szCs w:val="28"/>
        </w:rPr>
        <w:t>OXFORD LAB FINE CHEM LLP</w:t>
      </w:r>
    </w:p>
    <w:p w:rsidR="000946A4" w:rsidRDefault="000946A4" w:rsidP="000946A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0946A4" w:rsidRDefault="000946A4" w:rsidP="000946A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0946A4" w:rsidRDefault="000946A4" w:rsidP="000946A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0946A4" w:rsidRDefault="000946A4" w:rsidP="000946A4">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0946A4" w:rsidRDefault="000946A4" w:rsidP="000946A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0946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BC3D71" w:rsidP="009C2A40">
            <w:pPr>
              <w:autoSpaceDE w:val="0"/>
              <w:autoSpaceDN w:val="0"/>
              <w:adjustRightInd w:val="0"/>
              <w:rPr>
                <w:rFonts w:ascii="Times New Roman" w:hAnsi="Times New Roman" w:cs="Times New Roman"/>
                <w:b/>
                <w:bCs/>
                <w:sz w:val="24"/>
                <w:szCs w:val="24"/>
              </w:rPr>
            </w:pPr>
            <w:r w:rsidRPr="00CB29DD">
              <w:rPr>
                <w:rFonts w:ascii="Times New Roman" w:hAnsi="Times New Roman" w:cs="Times New Roman"/>
                <w:b/>
                <w:bCs/>
                <w:sz w:val="24"/>
                <w:szCs w:val="24"/>
                <w:lang w:val="en-US"/>
              </w:rPr>
              <w:t>Cyclohexanone</w:t>
            </w:r>
          </w:p>
        </w:tc>
        <w:tc>
          <w:tcPr>
            <w:tcW w:w="3260" w:type="dxa"/>
          </w:tcPr>
          <w:p w:rsidR="008F176C" w:rsidRPr="00F829BC" w:rsidRDefault="00CB29DD"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108-94-1</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Default="00C476FF" w:rsidP="00C476FF">
      <w:pPr>
        <w:pStyle w:val="NoSpacing"/>
      </w:pPr>
    </w:p>
    <w:p w:rsidR="00BC3D71" w:rsidRPr="00C476FF" w:rsidRDefault="00BC3D71" w:rsidP="00C476FF">
      <w:pPr>
        <w:pStyle w:val="NoSpacing"/>
      </w:pPr>
    </w:p>
    <w:p w:rsidR="00CD1DAB" w:rsidRPr="00CD1DAB" w:rsidRDefault="00BC3D71" w:rsidP="00CD1DA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BC3D71">
        <w:rPr>
          <w:rFonts w:ascii="Times New Roman" w:eastAsia="Times New Roman" w:hAnsi="Times New Roman" w:cs="Times New Roman"/>
          <w:b/>
          <w:sz w:val="24"/>
          <w:lang w:val="en-US" w:eastAsia="en-US"/>
        </w:rPr>
        <w:t>Cyclohexanone: ORAL (LD50): Acute: 1516 mg/kg [Rat]. 1400 mg/kg [Mouse]. DERMAL (LD50): Acute: 948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Hazardous in case of eye contact (irritant), of ingestion, of inhalation. Slightly hazardous in case of skin contact (irritant, permeator).</w:t>
      </w:r>
    </w:p>
    <w:p w:rsidR="005E60C0" w:rsidRPr="00573D70" w:rsidRDefault="005E60C0" w:rsidP="00573D70">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CARCINOGENIC EFFECTS: A4 (Not classifiable for human or animal.) by ACGIH, 3 (Not classifiable for human.) by IARC. MUTAGENIC EFFECTS: Mutagenic for mammalian somatic cells. Mutagenic for bacteria and/or yeast. TERATOGENIC EFFECTS: Not available. DEVELOPMENTAL TOXICITY: Not available. The substance may be toxic to kidneys, liver, upper respiratory tract, skin, eyes, central nervous system (CNS). Repeated or prolonged exposure to the substance can produce target organs damage.</w:t>
      </w:r>
    </w:p>
    <w:p w:rsidR="00796FC6" w:rsidRPr="00796FC6" w:rsidRDefault="00796FC6"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7D4D5E" w:rsidRPr="00F12266" w:rsidRDefault="007D4D5E" w:rsidP="00F1226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23598" w:rsidRPr="00796FC6" w:rsidRDefault="00A23598" w:rsidP="00796FC6">
      <w:pPr>
        <w:pStyle w:val="NoSpacing"/>
      </w:pPr>
    </w:p>
    <w:p w:rsidR="00F12266" w:rsidRDefault="00C53953" w:rsidP="00221067">
      <w:pPr>
        <w:pStyle w:val="NoSpacing"/>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221067" w:rsidRPr="00221067">
        <w:rPr>
          <w:rFonts w:ascii="Times New Roman" w:hAnsi="Times New Roman" w:cs="Times New Roman"/>
          <w:b/>
          <w:sz w:val="24"/>
        </w:rPr>
        <w:t>Not available.</w:t>
      </w:r>
    </w:p>
    <w:p w:rsidR="00221067" w:rsidRPr="00A14930" w:rsidRDefault="00221067" w:rsidP="00A14930">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21067" w:rsidRPr="00221067" w:rsidRDefault="00221067" w:rsidP="00221067">
      <w:pPr>
        <w:pStyle w:val="NoSpacing"/>
        <w:rPr>
          <w:rFonts w:ascii="Times New Roman" w:eastAsia="Times New Roman" w:hAnsi="Times New Roman" w:cs="Times New Roman"/>
          <w:b/>
          <w:sz w:val="24"/>
          <w:lang w:val="en-US" w:eastAsia="en-US"/>
        </w:rPr>
      </w:pPr>
      <w:r w:rsidRPr="00221067">
        <w:rPr>
          <w:rFonts w:ascii="Times New Roman" w:eastAsia="Times New Roman" w:hAnsi="Times New Roman" w:cs="Times New Roman"/>
          <w:b/>
          <w:sz w:val="24"/>
          <w:lang w:val="en-US" w:eastAsia="en-US"/>
        </w:rPr>
        <w:t>If inhaled, remove to fresh air. If not breathing, give artificial respiration. If breathing is difficult, give oxygen. Get medical attention.</w:t>
      </w:r>
    </w:p>
    <w:p w:rsidR="00F12266" w:rsidRPr="00A14930" w:rsidRDefault="00F12266" w:rsidP="00A14930">
      <w:pPr>
        <w:pStyle w:val="NoSpacing"/>
      </w:pPr>
    </w:p>
    <w:p w:rsidR="00221067" w:rsidRPr="00221067" w:rsidRDefault="00C53953" w:rsidP="00221067">
      <w:pPr>
        <w:pStyle w:val="NoSpacing"/>
        <w:rPr>
          <w:rFonts w:ascii="Times New Roman" w:hAnsi="Times New Roman" w:cs="Times New Roman"/>
          <w:b/>
          <w:color w:val="000000"/>
          <w:sz w:val="28"/>
          <w:szCs w:val="24"/>
        </w:rPr>
      </w:pPr>
      <w:r w:rsidRPr="00221067">
        <w:rPr>
          <w:rFonts w:ascii="Times New Roman" w:hAnsi="Times New Roman" w:cs="Times New Roman"/>
          <w:b/>
          <w:color w:val="000000"/>
          <w:sz w:val="28"/>
          <w:szCs w:val="24"/>
          <w:u w:val="single"/>
        </w:rPr>
        <w:t>Serious Inhalation:</w:t>
      </w:r>
    </w:p>
    <w:p w:rsidR="00221067" w:rsidRPr="00221067" w:rsidRDefault="00221067" w:rsidP="00221067">
      <w:pPr>
        <w:pStyle w:val="NoSpacing"/>
        <w:rPr>
          <w:rFonts w:ascii="Times New Roman" w:eastAsia="Times New Roman" w:hAnsi="Times New Roman" w:cs="Times New Roman"/>
          <w:b/>
          <w:sz w:val="24"/>
          <w:szCs w:val="24"/>
          <w:lang w:val="en-US" w:eastAsia="en-US"/>
        </w:rPr>
      </w:pPr>
      <w:r w:rsidRPr="00221067">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Ifbreathing is difficult, administer oxygen. If the victim is not breathing, perform mouth-to-mouth resuscitation. WARNING: It maybe hazardous to the person providing aid to give mouth-to-mouth resuscitation when the inhaled material is toxic, infectious orcorrosive. Seek medical attention.</w:t>
      </w:r>
    </w:p>
    <w:p w:rsidR="00796FC6" w:rsidRPr="00A14930" w:rsidRDefault="00796FC6" w:rsidP="00A1493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14930" w:rsidRPr="00A14930" w:rsidRDefault="00A14930" w:rsidP="00A14930">
      <w:pPr>
        <w:spacing w:after="0" w:line="240" w:lineRule="auto"/>
        <w:rPr>
          <w:rFonts w:ascii="Times New Roman" w:eastAsia="Times New Roman" w:hAnsi="Times New Roman" w:cs="Times New Roman"/>
          <w:b/>
          <w:sz w:val="24"/>
          <w:szCs w:val="25"/>
          <w:lang w:val="en-US" w:eastAsia="en-US"/>
        </w:rPr>
      </w:pPr>
      <w:r w:rsidRPr="00A14930">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9020F" w:rsidRPr="0069020F">
        <w:rPr>
          <w:rFonts w:ascii="Times New Roman" w:hAnsi="Times New Roman" w:cs="Times New Roman"/>
          <w:b/>
          <w:sz w:val="24"/>
        </w:rPr>
        <w:t>Flammable.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9020F" w:rsidRPr="0069020F">
        <w:rPr>
          <w:rFonts w:ascii="Times New Roman" w:hAnsi="Times New Roman" w:cs="Times New Roman"/>
          <w:b/>
          <w:sz w:val="24"/>
        </w:rPr>
        <w:t>420°C (788°F)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9020F" w:rsidRPr="0069020F">
        <w:rPr>
          <w:rFonts w:ascii="Times New Roman" w:hAnsi="Times New Roman" w:cs="Times New Roman"/>
          <w:b/>
          <w:sz w:val="24"/>
        </w:rPr>
        <w:t>CLOSED CUP: 43.889°C (111°F). OPEN CUP: 46°C (114.8°F).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F5677" w:rsidRPr="006F5677">
        <w:rPr>
          <w:rFonts w:ascii="Times New Roman" w:hAnsi="Times New Roman" w:cs="Times New Roman"/>
          <w:b/>
          <w:sz w:val="24"/>
        </w:rPr>
        <w:t>LOWER: 1.1% UPPER: 9.4%</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E6AF9" w:rsidRPr="000E6AF9">
        <w:rPr>
          <w:rFonts w:ascii="Times New Roman" w:hAnsi="Times New Roman" w:cs="Times New Roman"/>
          <w:b/>
          <w:sz w:val="24"/>
        </w:rPr>
        <w:t>These products are carbon oxides (CO, CO2).</w:t>
      </w:r>
    </w:p>
    <w:p w:rsidR="009E11EB" w:rsidRPr="009E11EB" w:rsidRDefault="009E11EB" w:rsidP="009E11EB">
      <w:pPr>
        <w:pStyle w:val="NoSpacing"/>
      </w:pPr>
    </w:p>
    <w:p w:rsidR="000E6AF9" w:rsidRDefault="00C53953" w:rsidP="000E57DB">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0E57DB"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Flammable in presence of open flames and sparks, of heat.</w:t>
      </w:r>
    </w:p>
    <w:p w:rsidR="000E6AF9" w:rsidRPr="000E6AF9" w:rsidRDefault="000E6AF9" w:rsidP="000E6AF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364A7C" w:rsidRDefault="000751E3" w:rsidP="00364A7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 xml:space="preserve">SMALL FIRE: Use DRY chemical powder. </w:t>
      </w:r>
    </w:p>
    <w:p w:rsidR="00364A7C" w:rsidRDefault="000E6AF9" w:rsidP="00364A7C">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LARGE FIRE: Use alcohol foam, water spray or fog. Cool containing vessels with water jet in order to prevent pressure build-up, auto ignition or explosion.</w:t>
      </w:r>
      <w:r w:rsidR="00364A7C" w:rsidRPr="000E6AF9">
        <w:rPr>
          <w:rFonts w:ascii="Times New Roman" w:eastAsia="Times New Roman" w:hAnsi="Times New Roman" w:cs="Times New Roman"/>
          <w:b/>
          <w:sz w:val="24"/>
          <w:szCs w:val="25"/>
          <w:lang w:val="en-US" w:eastAsia="en-US"/>
        </w:rPr>
        <w:t xml:space="preserve">Flammable liquid, soluble or dispersed in water. </w:t>
      </w:r>
    </w:p>
    <w:p w:rsidR="00796FC6" w:rsidRPr="00364A7C" w:rsidRDefault="00796FC6" w:rsidP="00364A7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6AF9" w:rsidRPr="000E6AF9" w:rsidRDefault="00C53953" w:rsidP="000E6AF9">
      <w:pPr>
        <w:pStyle w:val="NoSpacing"/>
        <w:rPr>
          <w:rFonts w:ascii="Times New Roman" w:hAnsi="Times New Roman" w:cs="Times New Roman"/>
          <w:b/>
          <w:sz w:val="28"/>
          <w:szCs w:val="24"/>
          <w:u w:val="single"/>
        </w:rPr>
      </w:pPr>
      <w:r w:rsidRPr="000E6AF9">
        <w:rPr>
          <w:rFonts w:ascii="Times New Roman" w:hAnsi="Times New Roman" w:cs="Times New Roman"/>
          <w:b/>
          <w:sz w:val="28"/>
          <w:szCs w:val="24"/>
          <w:u w:val="single"/>
        </w:rPr>
        <w:t xml:space="preserve">Special Remarks on Explosion Hazards: </w:t>
      </w:r>
    </w:p>
    <w:p w:rsidR="000E6AF9" w:rsidRPr="000E6AF9" w:rsidRDefault="000E6AF9" w:rsidP="000E6AF9">
      <w:pPr>
        <w:pStyle w:val="NoSpacing"/>
        <w:rPr>
          <w:rFonts w:ascii="Times New Roman" w:eastAsia="Times New Roman" w:hAnsi="Times New Roman" w:cs="Times New Roman"/>
          <w:b/>
          <w:sz w:val="24"/>
          <w:szCs w:val="24"/>
          <w:lang w:val="en-US" w:eastAsia="en-US"/>
        </w:rPr>
      </w:pPr>
      <w:r w:rsidRPr="000E6AF9">
        <w:rPr>
          <w:rFonts w:ascii="Times New Roman" w:eastAsia="Times New Roman" w:hAnsi="Times New Roman" w:cs="Times New Roman"/>
          <w:b/>
          <w:sz w:val="24"/>
          <w:szCs w:val="24"/>
          <w:lang w:val="en-US" w:eastAsia="en-US"/>
        </w:rPr>
        <w:t>Cyclohexanone forms explosive reaction with nitric acid at 75 deg. C. Reaction of cyclohexanone with hydrogen peroxide + nitric acid forms an explosive peroxide. Vapors may form explosive mixtures with air.</w:t>
      </w:r>
    </w:p>
    <w:p w:rsidR="000E57DB" w:rsidRPr="000E57DB" w:rsidRDefault="000E57DB" w:rsidP="000E57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4D4CB5" w:rsidRDefault="009E11EB" w:rsidP="004D4CB5">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D4CB5"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Dilute with water and mop up, or absorb with an inert dry material and place in an appropriate waste disposal container.</w:t>
      </w:r>
    </w:p>
    <w:p w:rsidR="000E6AF9" w:rsidRPr="00364A7C" w:rsidRDefault="000E6AF9" w:rsidP="00364A7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E6AF9" w:rsidRP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Default="009E11EB" w:rsidP="00A60A31">
      <w:pPr>
        <w:pStyle w:val="NoSpacing"/>
      </w:pPr>
    </w:p>
    <w:p w:rsidR="005F639E" w:rsidRPr="00364A7C" w:rsidRDefault="005F639E" w:rsidP="00364A7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Avoid contact with eyes. Wear suitable protective clothing. In case of insufficient ventilation, wear suitable respiratory equipment. If ingested, seek medical advice immediately and show the container or the label. Keep away from incompatibles such as oxidizing agents, acids, alkalis.</w:t>
      </w:r>
    </w:p>
    <w:p w:rsidR="00363F64" w:rsidRPr="00333869" w:rsidRDefault="00363F64" w:rsidP="00333869">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A60A31" w:rsidRDefault="00A60A31" w:rsidP="005F639E">
      <w:pPr>
        <w:pStyle w:val="NoSpacing"/>
      </w:pPr>
    </w:p>
    <w:p w:rsidR="005F639E" w:rsidRPr="005F639E" w:rsidRDefault="005F639E"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5F639E">
      <w:pPr>
        <w:pStyle w:val="NoSpacing"/>
      </w:pPr>
    </w:p>
    <w:p w:rsidR="005F639E" w:rsidRPr="005F639E" w:rsidRDefault="005F639E"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C31B57" w:rsidRPr="00C31B57" w:rsidRDefault="00C31B57" w:rsidP="00C31B57">
      <w:pPr>
        <w:spacing w:after="0" w:line="240" w:lineRule="auto"/>
        <w:rPr>
          <w:rFonts w:ascii="Times New Roman" w:eastAsia="Times New Roman" w:hAnsi="Times New Roman" w:cs="Times New Roman"/>
          <w:b/>
          <w:sz w:val="24"/>
          <w:szCs w:val="25"/>
          <w:lang w:val="en-US" w:eastAsia="en-US"/>
        </w:rPr>
      </w:pPr>
      <w:r w:rsidRPr="00C31B57">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C31B57" w:rsidRDefault="00AF0B76" w:rsidP="00C31B5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5F639E" w:rsidRPr="00C31B57" w:rsidRDefault="00C31B57" w:rsidP="005F639E">
      <w:pPr>
        <w:pStyle w:val="NoSpacing"/>
        <w:rPr>
          <w:rFonts w:ascii="Times New Roman" w:hAnsi="Times New Roman" w:cs="Times New Roman"/>
          <w:b/>
          <w:sz w:val="24"/>
        </w:rPr>
      </w:pPr>
      <w:r w:rsidRPr="00C31B57">
        <w:rPr>
          <w:rFonts w:ascii="Times New Roman" w:hAnsi="Times New Roman" w:cs="Times New Roman"/>
          <w:b/>
          <w:sz w:val="24"/>
        </w:rPr>
        <w:t>Splash goggles. Lab coat. Vapor respirator. Be sure to use an approved/certified respirator or equivalent. Gloves.</w:t>
      </w:r>
    </w:p>
    <w:p w:rsidR="00C31B57" w:rsidRPr="00434E46" w:rsidRDefault="00C31B57" w:rsidP="00434E4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34E46" w:rsidRPr="00434E46" w:rsidRDefault="00434E46" w:rsidP="00434E46">
      <w:pPr>
        <w:spacing w:after="0" w:line="240" w:lineRule="auto"/>
        <w:rPr>
          <w:rFonts w:ascii="Times New Roman" w:eastAsia="Times New Roman" w:hAnsi="Times New Roman" w:cs="Times New Roman"/>
          <w:b/>
          <w:sz w:val="24"/>
          <w:szCs w:val="25"/>
          <w:lang w:val="en-US" w:eastAsia="en-US"/>
        </w:rPr>
      </w:pPr>
      <w:r w:rsidRPr="00434E46">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5F639E" w:rsidRDefault="00781278" w:rsidP="005F639E">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p>
    <w:p w:rsidR="00834202" w:rsidRPr="00834202" w:rsidRDefault="00834202" w:rsidP="00834202">
      <w:pPr>
        <w:spacing w:after="0" w:line="240" w:lineRule="auto"/>
        <w:rPr>
          <w:rFonts w:ascii="Times New Roman" w:eastAsia="Times New Roman" w:hAnsi="Times New Roman" w:cs="Times New Roman"/>
          <w:b/>
          <w:sz w:val="24"/>
          <w:szCs w:val="25"/>
          <w:lang w:val="en-US" w:eastAsia="en-US"/>
        </w:rPr>
      </w:pPr>
      <w:r w:rsidRPr="00834202">
        <w:rPr>
          <w:rFonts w:ascii="Times New Roman" w:eastAsia="Times New Roman" w:hAnsi="Times New Roman" w:cs="Times New Roman"/>
          <w:b/>
          <w:sz w:val="24"/>
          <w:szCs w:val="25"/>
          <w:lang w:val="en-US" w:eastAsia="en-US"/>
        </w:rPr>
        <w:t>TWA: 50 from OSHA (PEL) [United States] Inhalation TWA: 25 (ppm) from ACGIH (TLV) [United States] SKIN TWA: 100 (mg/m3) from NIOSH [United States] SKIN TWA: 25 (ppm) from NIOSH [United States] SKIN TWA: 100 (mg/m3) from OSHA (PEL) [United States] SKIN TWA: 200 (mg/m3) from OSHA (PEL) [United States] Inhalation Consult local authorities for acceptable exposure limits.</w:t>
      </w:r>
    </w:p>
    <w:p w:rsidR="009E11EB" w:rsidRDefault="009E11EB"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7A568B" w:rsidRDefault="007A568B" w:rsidP="004B06D9">
      <w:pPr>
        <w:pStyle w:val="NoSpacing"/>
      </w:pPr>
    </w:p>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32E4" w:rsidRPr="005432E4">
        <w:rPr>
          <w:rFonts w:ascii="Times New Roman" w:hAnsi="Times New Roman" w:cs="Times New Roman"/>
          <w:b/>
          <w:sz w:val="24"/>
        </w:rPr>
        <w:t>Liquid. (Oily liquid.)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432E4">
        <w:rPr>
          <w:rFonts w:ascii="Times New Roman" w:hAnsi="Times New Roman" w:cs="Times New Roman"/>
          <w:b/>
          <w:sz w:val="24"/>
        </w:rPr>
        <w:t>Odor reminiscent of</w:t>
      </w:r>
      <w:r w:rsidR="005432E4" w:rsidRPr="005432E4">
        <w:rPr>
          <w:rFonts w:ascii="Times New Roman" w:hAnsi="Times New Roman" w:cs="Times New Roman"/>
          <w:b/>
          <w:sz w:val="24"/>
        </w:rPr>
        <w:t xml:space="preserve"> peppermint and acetone.</w:t>
      </w:r>
    </w:p>
    <w:p w:rsidR="002935FE"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115EF" w:rsidRPr="00F115EF">
        <w:rPr>
          <w:rFonts w:ascii="Times New Roman" w:hAnsi="Times New Roman" w:cs="Times New Roman"/>
          <w:b/>
          <w:sz w:val="24"/>
        </w:rPr>
        <w:t>98.15g/mole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115EF" w:rsidRPr="00F115EF">
        <w:rPr>
          <w:rFonts w:ascii="Times New Roman" w:hAnsi="Times New Roman" w:cs="Times New Roman"/>
          <w:b/>
          <w:sz w:val="24"/>
        </w:rPr>
        <w:t>Colorless.</w:t>
      </w: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F115EF" w:rsidRPr="00F115EF">
        <w:rPr>
          <w:rFonts w:ascii="Times New Roman" w:hAnsi="Times New Roman" w:cs="Times New Roman"/>
          <w:b/>
          <w:sz w:val="24"/>
        </w:rPr>
        <w:t>155.6°C (312.1°F) @ 760 mm Hg</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F115EF" w:rsidRPr="00F115EF">
        <w:rPr>
          <w:rFonts w:ascii="Times New Roman" w:hAnsi="Times New Roman" w:cs="Times New Roman"/>
          <w:b/>
          <w:sz w:val="24"/>
        </w:rPr>
        <w:t>-31°C (-23.8°F)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356°C (672.8°F)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0.9478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FB5F0D" w:rsidRPr="00FB5F0D">
        <w:rPr>
          <w:rFonts w:ascii="Times New Roman" w:hAnsi="Times New Roman" w:cs="Times New Roman"/>
          <w:b/>
          <w:sz w:val="24"/>
        </w:rPr>
        <w:t>0.7 kPa (@ 26.7°C)</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096938" w:rsidRPr="00096938">
        <w:rPr>
          <w:rFonts w:ascii="Times New Roman" w:hAnsi="Times New Roman" w:cs="Times New Roman"/>
          <w:b/>
          <w:sz w:val="24"/>
        </w:rPr>
        <w:t>3.4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96938">
        <w:rPr>
          <w:rFonts w:ascii="Times New Roman" w:hAnsi="Times New Roman" w:cs="Times New Roman"/>
          <w:b/>
          <w:sz w:val="24"/>
        </w:rPr>
        <w:t>0.0</w:t>
      </w:r>
      <w:r w:rsidR="00240DF2">
        <w:rPr>
          <w:rFonts w:ascii="Times New Roman" w:hAnsi="Times New Roman" w:cs="Times New Roman"/>
          <w:b/>
          <w:sz w:val="24"/>
        </w:rPr>
        <w:t>88</w:t>
      </w:r>
      <w:r w:rsidR="000A2770" w:rsidRPr="000A2770">
        <w:rPr>
          <w:rFonts w:ascii="Times New Roman" w:hAnsi="Times New Roman" w:cs="Times New Roman"/>
          <w:b/>
          <w:sz w:val="24"/>
        </w:rPr>
        <w:t xml:space="preserve">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240DF2" w:rsidRPr="00240DF2">
        <w:rPr>
          <w:rFonts w:ascii="Times New Roman" w:hAnsi="Times New Roman" w:cs="Times New Roman"/>
          <w:b/>
          <w:sz w:val="24"/>
        </w:rPr>
        <w:t>The product is more soluble in oil; log(oil/water) = 0.8</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61550" w:rsidRPr="00F61550">
        <w:rPr>
          <w:rFonts w:ascii="Times New Roman" w:hAnsi="Times New Roman" w:cs="Times New Roman"/>
          <w:b/>
          <w:sz w:val="24"/>
        </w:rPr>
        <w:t>See solubility in water, diethyl ether, acetone.</w:t>
      </w:r>
    </w:p>
    <w:p w:rsidR="00F61550" w:rsidRPr="00F61550" w:rsidRDefault="00D16BC7" w:rsidP="006065F5">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F61550" w:rsidRPr="006065F5">
        <w:rPr>
          <w:rFonts w:ascii="Times New Roman" w:eastAsia="Times New Roman" w:hAnsi="Times New Roman" w:cs="Times New Roman"/>
          <w:b/>
          <w:sz w:val="24"/>
          <w:lang w:val="en-US" w:eastAsia="en-US"/>
        </w:rPr>
        <w:t>Soluble in diethyl ether, acetone. Partially soluble in cold water, hot water. Solubility in water: 150 g/l @ 10 deg. C; 50 g/l @ 30 deg. C. Soluble in alcohol and other common organic solvents.</w:t>
      </w:r>
    </w:p>
    <w:p w:rsidR="00994BB6" w:rsidRDefault="00994BB6" w:rsidP="00994BB6">
      <w:pPr>
        <w:pStyle w:val="NoSpacing"/>
      </w:pPr>
    </w:p>
    <w:p w:rsidR="004B06D9" w:rsidRDefault="004B06D9"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4B06D9" w:rsidRDefault="004B06D9"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D3054B" w:rsidRDefault="00074DE2" w:rsidP="00D3054B">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6065F5" w:rsidRPr="006065F5">
        <w:rPr>
          <w:rFonts w:ascii="Times New Roman" w:hAnsi="Times New Roman" w:cs="Times New Roman"/>
          <w:b/>
          <w:sz w:val="24"/>
        </w:rPr>
        <w:t>Heat, ignition sources, incompatible materials.</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6065F5" w:rsidRPr="006065F5">
        <w:rPr>
          <w:rFonts w:ascii="Times New Roman" w:hAnsi="Times New Roman" w:cs="Times New Roman"/>
          <w:b/>
          <w:sz w:val="24"/>
        </w:rPr>
        <w:t>Reactive with oxidizing agents, acids, alkalis.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6065F5" w:rsidRPr="006065F5">
        <w:rPr>
          <w:rFonts w:ascii="Times New Roman" w:hAnsi="Times New Roman" w:cs="Times New Roman"/>
          <w:b/>
          <w:sz w:val="24"/>
        </w:rPr>
        <w:t>Non-corrosive in presence of glass.</w:t>
      </w:r>
    </w:p>
    <w:p w:rsidR="004B06D9" w:rsidRDefault="004B06D9" w:rsidP="00AC0248">
      <w:pPr>
        <w:pStyle w:val="NoSpacing"/>
      </w:pPr>
    </w:p>
    <w:p w:rsidR="004B06D9" w:rsidRDefault="004B06D9" w:rsidP="00AC0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B06D9" w:rsidTr="00933223">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06D9" w:rsidRPr="007B71FE" w:rsidRDefault="004B06D9" w:rsidP="00933223">
            <w:pPr>
              <w:rPr>
                <w:color w:val="auto"/>
              </w:rPr>
            </w:pPr>
            <w:r w:rsidRPr="006D06A5">
              <w:rPr>
                <w:color w:val="auto"/>
                <w:sz w:val="44"/>
              </w:rPr>
              <w:lastRenderedPageBreak/>
              <w:t>Section 10: Stability and Reactivity Data</w:t>
            </w:r>
            <w:r>
              <w:rPr>
                <w:color w:val="auto"/>
                <w:sz w:val="44"/>
              </w:rPr>
              <w:t xml:space="preserve"> (Continued)</w:t>
            </w:r>
          </w:p>
        </w:tc>
      </w:tr>
    </w:tbl>
    <w:p w:rsidR="004B06D9" w:rsidRDefault="004B06D9" w:rsidP="00AC0248">
      <w:pPr>
        <w:pStyle w:val="NoSpacing"/>
      </w:pPr>
    </w:p>
    <w:p w:rsidR="00493B7F" w:rsidRPr="00493B7F" w:rsidRDefault="00493B7F" w:rsidP="00493B7F">
      <w:pPr>
        <w:pStyle w:val="NoSpacing"/>
      </w:pPr>
    </w:p>
    <w:p w:rsidR="004B06D9" w:rsidRDefault="005460EF" w:rsidP="006065F5">
      <w:pPr>
        <w:pStyle w:val="NoSpacing"/>
        <w:rPr>
          <w:rFonts w:ascii="Times New Roman" w:hAnsi="Times New Roman" w:cs="Times New Roman"/>
          <w:b/>
          <w:sz w:val="28"/>
          <w:u w:val="single"/>
        </w:rPr>
      </w:pPr>
      <w:r w:rsidRPr="006065F5">
        <w:rPr>
          <w:rFonts w:ascii="Times New Roman" w:hAnsi="Times New Roman" w:cs="Times New Roman"/>
          <w:b/>
          <w:sz w:val="28"/>
          <w:u w:val="single"/>
        </w:rPr>
        <w:t xml:space="preserve">Special Remarks on Reactivity: </w:t>
      </w:r>
    </w:p>
    <w:p w:rsidR="006065F5" w:rsidRPr="004B06D9" w:rsidRDefault="006065F5" w:rsidP="006065F5">
      <w:pPr>
        <w:pStyle w:val="NoSpacing"/>
        <w:rPr>
          <w:rFonts w:ascii="Times New Roman" w:hAnsi="Times New Roman" w:cs="Times New Roman"/>
          <w:b/>
          <w:sz w:val="28"/>
          <w:u w:val="single"/>
        </w:rPr>
      </w:pPr>
      <w:r w:rsidRPr="006065F5">
        <w:rPr>
          <w:rFonts w:ascii="Times New Roman" w:eastAsia="Times New Roman" w:hAnsi="Times New Roman" w:cs="Times New Roman"/>
          <w:b/>
          <w:sz w:val="24"/>
          <w:lang w:val="en-US" w:eastAsia="en-US"/>
        </w:rPr>
        <w:t xml:space="preserve">Incompatible with amines, nitric acid and other strong acids, </w:t>
      </w:r>
      <w:r w:rsidR="004B06D9" w:rsidRPr="006065F5">
        <w:rPr>
          <w:rFonts w:ascii="Times New Roman" w:eastAsia="Times New Roman" w:hAnsi="Times New Roman" w:cs="Times New Roman"/>
          <w:b/>
          <w:sz w:val="24"/>
          <w:lang w:val="en-US" w:eastAsia="en-US"/>
        </w:rPr>
        <w:t>strong</w:t>
      </w:r>
      <w:r w:rsidRPr="006065F5">
        <w:rPr>
          <w:rFonts w:ascii="Times New Roman" w:eastAsia="Times New Roman" w:hAnsi="Times New Roman" w:cs="Times New Roman"/>
          <w:b/>
          <w:sz w:val="24"/>
          <w:lang w:val="en-US" w:eastAsia="en-US"/>
        </w:rPr>
        <w:t>alkalies (bases) such as sodium hydroxide or potassium hydroxide, strong oxidizing agents (perchlorates, peroxides, permanganates, chlorates, nitrates, chlorine, bromine, fluorine) Cyclohexanone can react vigorously with strong oxidizing materials.</w:t>
      </w:r>
    </w:p>
    <w:p w:rsidR="00CE202D" w:rsidRPr="004B06D9" w:rsidRDefault="00CE202D" w:rsidP="004B06D9">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004B06D9" w:rsidRPr="004B06D9">
        <w:rPr>
          <w:rFonts w:ascii="Times New Roman" w:hAnsi="Times New Roman" w:cs="Times New Roman"/>
          <w:b/>
          <w:sz w:val="24"/>
        </w:rPr>
        <w:t>Will not occur.</w:t>
      </w:r>
    </w:p>
    <w:p w:rsidR="004B06D9" w:rsidRDefault="004B06D9" w:rsidP="00051796">
      <w:pPr>
        <w:pStyle w:val="NoSpacing"/>
        <w:rPr>
          <w:rFonts w:ascii="Times New Roman" w:hAnsi="Times New Roman" w:cs="Times New Roman"/>
          <w:b/>
          <w:sz w:val="24"/>
        </w:rPr>
      </w:pPr>
    </w:p>
    <w:p w:rsidR="00493B7F" w:rsidRPr="00493B7F" w:rsidRDefault="00493B7F" w:rsidP="00493B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3A6C70">
      <w:pPr>
        <w:pStyle w:val="NoSpacing"/>
      </w:pPr>
    </w:p>
    <w:p w:rsidR="00493B7F" w:rsidRPr="00493B7F" w:rsidRDefault="00493B7F" w:rsidP="00493B7F">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493B7F" w:rsidRPr="00493B7F">
        <w:rPr>
          <w:rFonts w:ascii="Times New Roman" w:hAnsi="Times New Roman" w:cs="Times New Roman"/>
          <w:b/>
          <w:sz w:val="24"/>
        </w:rPr>
        <w:t>Absorbed through skin. Eye contact. Inhalation. Ingestion.</w:t>
      </w:r>
    </w:p>
    <w:p w:rsidR="0062572D" w:rsidRPr="00CE202D" w:rsidRDefault="0062572D" w:rsidP="00CE202D">
      <w:pPr>
        <w:pStyle w:val="NoSpacing"/>
      </w:pPr>
    </w:p>
    <w:p w:rsidR="00493B7F" w:rsidRPr="00493B7F"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Toxicity to Animals: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WARNING: THE LC50 VALUES HEREUNDER ARE ESTIMATED ON THE BASIS OF A 4-HOUR EXPOSURE. Acute oral toxicity (LD50): 1400 mg/kg [Mouse]. Acute dermal toxicity (LD50): 948 mg/kg [Rabbit]. Acute toxicity of the vapor (LC50):8000 4 hours [Rat].</w:t>
      </w:r>
    </w:p>
    <w:p w:rsidR="00C573C9" w:rsidRPr="00493B7F" w:rsidRDefault="00C573C9" w:rsidP="00493B7F">
      <w:pPr>
        <w:pStyle w:val="NoSpacing"/>
      </w:pPr>
    </w:p>
    <w:p w:rsidR="00493B7F" w:rsidRPr="00493B7F" w:rsidRDefault="00994BB6"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Chronic Effects on Humans: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CARCINOGENIC EFFECTS: A4 (Not classifiable for human or animal.) by ACGIH, 3 (Not classifiable for human.) by IARC. MUTAGENIC EFFECTS: Mutagenic for mammalian somatic cells. Mutagenic for bacteria and/or yeast. May cause damage to the following organs: kidneys, liver, upper respiratory tract, skin, eyes, central nervous system (CNS).</w:t>
      </w:r>
    </w:p>
    <w:p w:rsidR="00C573C9" w:rsidRPr="00493B7F" w:rsidRDefault="00C573C9" w:rsidP="00493B7F">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4B245C" w:rsidRPr="00493B7F" w:rsidRDefault="00493B7F" w:rsidP="00CD5284">
      <w:pPr>
        <w:pStyle w:val="NoSpacing"/>
        <w:rPr>
          <w:rFonts w:ascii="Times New Roman" w:hAnsi="Times New Roman" w:cs="Times New Roman"/>
          <w:b/>
          <w:sz w:val="24"/>
        </w:rPr>
      </w:pPr>
      <w:r w:rsidRPr="00493B7F">
        <w:rPr>
          <w:rFonts w:ascii="Times New Roman" w:hAnsi="Times New Roman" w:cs="Times New Roman"/>
          <w:b/>
          <w:sz w:val="24"/>
        </w:rPr>
        <w:t>Hazardous in case of ingestion, of inhalation. Slightly hazardous in case of skin contact (irritant, permeator).</w:t>
      </w:r>
    </w:p>
    <w:p w:rsidR="00493B7F" w:rsidRPr="00493B7F" w:rsidRDefault="00493B7F" w:rsidP="00493B7F">
      <w:pPr>
        <w:pStyle w:val="NoSpacing"/>
      </w:pPr>
    </w:p>
    <w:p w:rsidR="00493B7F" w:rsidRDefault="001973D0" w:rsidP="00CD5284">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CF4D6C" w:rsidRPr="00493B7F" w:rsidRDefault="00493B7F" w:rsidP="00CD5284">
      <w:pPr>
        <w:pStyle w:val="NoSpacing"/>
        <w:rPr>
          <w:rFonts w:ascii="Times New Roman" w:hAnsi="Times New Roman" w:cs="Times New Roman"/>
          <w:b/>
          <w:bCs/>
          <w:sz w:val="28"/>
          <w:szCs w:val="24"/>
        </w:rPr>
      </w:pPr>
      <w:r w:rsidRPr="00493B7F">
        <w:rPr>
          <w:rFonts w:ascii="Times New Roman" w:hAnsi="Times New Roman" w:cs="Times New Roman"/>
          <w:b/>
          <w:sz w:val="24"/>
        </w:rPr>
        <w:t>Lethal Dose/Conc 50% Kill: LD50 [Rat] - Route: Oral; Dose: 1620 ul/kg LD50 [Rabbit] - Route: Skin; Dose: 1 ml/kg</w:t>
      </w:r>
    </w:p>
    <w:p w:rsidR="00CD5284" w:rsidRPr="000437E3" w:rsidRDefault="00CD5284" w:rsidP="00CD5284">
      <w:pPr>
        <w:pStyle w:val="NoSpacing"/>
      </w:pPr>
    </w:p>
    <w:p w:rsidR="00493B7F" w:rsidRDefault="001973D0" w:rsidP="00B3512B">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074DE2" w:rsidRDefault="00493B7F" w:rsidP="00B3512B">
      <w:pPr>
        <w:pStyle w:val="NoSpacing"/>
        <w:rPr>
          <w:rFonts w:ascii="Times New Roman" w:hAnsi="Times New Roman" w:cs="Times New Roman"/>
          <w:b/>
          <w:sz w:val="24"/>
        </w:rPr>
      </w:pPr>
      <w:r w:rsidRPr="00493B7F">
        <w:rPr>
          <w:rFonts w:ascii="Times New Roman" w:hAnsi="Times New Roman" w:cs="Times New Roman"/>
          <w:b/>
          <w:sz w:val="24"/>
        </w:rPr>
        <w:t>May cause adverse reproductive effects and birth defects(teratogenic). May affect genetic material (mutagenic)</w:t>
      </w:r>
      <w:r>
        <w:rPr>
          <w:rFonts w:ascii="Times New Roman" w:hAnsi="Times New Roman" w:cs="Times New Roman"/>
          <w:b/>
          <w:sz w:val="24"/>
        </w:rPr>
        <w:t>.</w:t>
      </w:r>
    </w:p>
    <w:p w:rsidR="00493B7F" w:rsidRDefault="00493B7F" w:rsidP="00B3512B">
      <w:pPr>
        <w:pStyle w:val="NoSpacing"/>
        <w:rPr>
          <w:rFonts w:ascii="Times New Roman" w:hAnsi="Times New Roman" w:cs="Times New Roman"/>
          <w:b/>
          <w:sz w:val="24"/>
        </w:rPr>
      </w:pPr>
    </w:p>
    <w:p w:rsidR="00493B7F" w:rsidRDefault="00493B7F" w:rsidP="00B3512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3B7F" w:rsidTr="0093322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3B7F" w:rsidRPr="007B71FE" w:rsidRDefault="00493B7F" w:rsidP="00933223">
            <w:pPr>
              <w:rPr>
                <w:color w:val="auto"/>
              </w:rPr>
            </w:pPr>
            <w:r w:rsidRPr="004949F4">
              <w:rPr>
                <w:color w:val="auto"/>
                <w:sz w:val="44"/>
              </w:rPr>
              <w:lastRenderedPageBreak/>
              <w:t>Section 11: Toxicological Information</w:t>
            </w:r>
            <w:r>
              <w:rPr>
                <w:color w:val="auto"/>
                <w:sz w:val="44"/>
              </w:rPr>
              <w:t xml:space="preserve"> (Continued)</w:t>
            </w:r>
          </w:p>
        </w:tc>
      </w:tr>
    </w:tbl>
    <w:p w:rsidR="000142D1" w:rsidRPr="000142D1" w:rsidRDefault="000142D1" w:rsidP="000142D1">
      <w:pPr>
        <w:pStyle w:val="NoSpacing"/>
      </w:pPr>
    </w:p>
    <w:p w:rsidR="000142D1" w:rsidRPr="000142D1" w:rsidRDefault="000142D1" w:rsidP="000142D1">
      <w:pPr>
        <w:pStyle w:val="NoSpacing"/>
      </w:pPr>
    </w:p>
    <w:p w:rsidR="00493B7F" w:rsidRDefault="001973D0" w:rsidP="00493B7F">
      <w:pPr>
        <w:pStyle w:val="NoSpacing"/>
        <w:rPr>
          <w:rFonts w:ascii="Times New Roman" w:hAnsi="Times New Roman" w:cs="Times New Roman"/>
          <w:b/>
          <w:sz w:val="28"/>
          <w:szCs w:val="24"/>
        </w:rPr>
      </w:pPr>
      <w:r w:rsidRPr="003A6C70">
        <w:rPr>
          <w:rFonts w:ascii="Times New Roman" w:hAnsi="Times New Roman" w:cs="Times New Roman"/>
          <w:b/>
          <w:sz w:val="28"/>
          <w:szCs w:val="24"/>
          <w:u w:val="single"/>
        </w:rPr>
        <w:t>Special Remarks on other Toxic Effects on Humans</w:t>
      </w:r>
      <w:r w:rsidRPr="00CD5284">
        <w:rPr>
          <w:rFonts w:ascii="Times New Roman" w:hAnsi="Times New Roman" w:cs="Times New Roman"/>
          <w:b/>
          <w:sz w:val="28"/>
          <w:szCs w:val="24"/>
        </w:rPr>
        <w:t xml:space="preserve">: </w:t>
      </w:r>
    </w:p>
    <w:p w:rsidR="00493B7F" w:rsidRPr="00493B7F" w:rsidRDefault="00493B7F" w:rsidP="00493B7F">
      <w:pPr>
        <w:pStyle w:val="NoSpacing"/>
        <w:rPr>
          <w:rFonts w:ascii="Times New Roman" w:eastAsia="Times New Roman" w:hAnsi="Times New Roman" w:cs="Times New Roman"/>
          <w:b/>
          <w:sz w:val="24"/>
          <w:lang w:val="en-US" w:eastAsia="en-US"/>
        </w:rPr>
      </w:pPr>
      <w:r w:rsidRPr="00493B7F">
        <w:rPr>
          <w:rFonts w:ascii="Times New Roman" w:eastAsia="Times New Roman" w:hAnsi="Times New Roman" w:cs="Times New Roman"/>
          <w:b/>
          <w:sz w:val="24"/>
          <w:lang w:val="en-US" w:eastAsia="en-US"/>
        </w:rPr>
        <w:t>Acute Potential Health Effects: Skin: Causes Skin irritation. Can be absorbed through the skin with possible systemic effects.Harmful if absorbed through skin. Eyes: Causes eye irritation. Contact produces irritation, tearing, and burning pain. It may cause transient corneal injury. Inhalation: It causes respiratory tract (nose, throat) irritation at airborne concentrations of 50 ppm; and 75 ppm causes marked irritation; and 125 ppm causes significant irritation. Vapors also cause eye irritation or conjunctivitis. Inhalation of vapors or mist can affect respiration, behavior/central nervous system and cause central nervous system depression with nausea, headache, lightheadedness,ataxia, somnolence, weakness, dizziness, loss of coordination. It may cause kidney and liver damage. Ingestion: May be harmful if swallowed. It causes gastrointestinal tract irritation with abdominla pain, nausea, vomiting, and diarrhea. It may cause liver and kidney damage. It may affect behavior/central nervous system and cause central nervous system depression characterized by excitement followed by headache, dizziness, drowsiness, nausea and other symptoms similar to inhalation. Advanced stages may cause collapse, unconsciousness, coma and possible death due to respiratory failure. Chronic Potential Health Effects: Skin: It can have a defeating effect on the skin. Long term exposure to high concentration of vapors may cause clouding of the eyes. Ingestion or Inhalation: Prolonged or repeated ingestion or inhalation may affect respiration and behavior/central nervous system with symptoms similar to that of acute inhalation. It may also cause kidney damage and affect metabolism (weight loss)</w:t>
      </w:r>
    </w:p>
    <w:p w:rsidR="00493B7F" w:rsidRPr="00493B7F" w:rsidRDefault="00493B7F" w:rsidP="000142D1">
      <w:pPr>
        <w:pStyle w:val="NoSpacing"/>
        <w:rPr>
          <w:rFonts w:eastAsia="Times New Roman"/>
          <w:lang w:val="en-US" w:eastAsia="en-US"/>
        </w:rPr>
      </w:pPr>
    </w:p>
    <w:p w:rsidR="002A3839" w:rsidRPr="00CD5284" w:rsidRDefault="002A3839" w:rsidP="00CD528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A3839" w:rsidRPr="00CD5284" w:rsidRDefault="002A3839" w:rsidP="00CD5284">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0142D1" w:rsidRPr="000142D1">
        <w:rPr>
          <w:rFonts w:ascii="Times New Roman" w:hAnsi="Times New Roman" w:cs="Times New Roman"/>
          <w:b/>
          <w:sz w:val="24"/>
        </w:rPr>
        <w:t>Ecotoxicity in water (LC50): 527 mg/l 96 hours [Fish (Fathead minnow (Pimephalespromales))].</w:t>
      </w:r>
    </w:p>
    <w:p w:rsidR="00356BC2" w:rsidRPr="000142D1" w:rsidRDefault="00356BC2" w:rsidP="000142D1">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17F72" w:rsidRPr="000142D1" w:rsidRDefault="000142D1" w:rsidP="00217F72">
      <w:pPr>
        <w:pStyle w:val="NoSpacing"/>
        <w:rPr>
          <w:rFonts w:ascii="Times New Roman" w:hAnsi="Times New Roman" w:cs="Times New Roman"/>
          <w:b/>
          <w:sz w:val="24"/>
        </w:rPr>
      </w:pPr>
      <w:r w:rsidRPr="000142D1">
        <w:rPr>
          <w:rFonts w:ascii="Times New Roman" w:hAnsi="Times New Roman" w:cs="Times New Roman"/>
          <w:b/>
          <w:sz w:val="24"/>
        </w:rPr>
        <w:t>Possibly hazardous short term degradation products are not likely. However, long term degradation products may arise.</w:t>
      </w:r>
    </w:p>
    <w:p w:rsidR="000142D1" w:rsidRPr="000142D1" w:rsidRDefault="000142D1" w:rsidP="000142D1">
      <w:pPr>
        <w:pStyle w:val="NoSpacing"/>
      </w:pPr>
    </w:p>
    <w:p w:rsidR="000142D1" w:rsidRDefault="00356BC2" w:rsidP="003A6C7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2A3839" w:rsidRDefault="000142D1" w:rsidP="003A6C70">
      <w:pPr>
        <w:pStyle w:val="NoSpacing"/>
        <w:rPr>
          <w:rFonts w:ascii="Times New Roman" w:hAnsi="Times New Roman" w:cs="Times New Roman"/>
          <w:b/>
          <w:sz w:val="28"/>
        </w:rPr>
      </w:pPr>
      <w:r w:rsidRPr="000142D1">
        <w:rPr>
          <w:rFonts w:ascii="Times New Roman" w:hAnsi="Times New Roman" w:cs="Times New Roman"/>
          <w:b/>
          <w:sz w:val="24"/>
        </w:rPr>
        <w:t>The products of degradation are less toxic than the product itself.</w:t>
      </w:r>
    </w:p>
    <w:p w:rsidR="00217F72" w:rsidRPr="00CD5284" w:rsidRDefault="00217F72" w:rsidP="00CD5284">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2A3839" w:rsidRDefault="002A3839" w:rsidP="002A3839">
      <w:pPr>
        <w:pStyle w:val="NoSpacing"/>
      </w:pPr>
    </w:p>
    <w:p w:rsidR="002A3839" w:rsidRPr="00CD5284" w:rsidRDefault="002A3839" w:rsidP="00CD52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Pr="003A6C70" w:rsidRDefault="002D24F5" w:rsidP="003A6C70">
      <w:pPr>
        <w:pStyle w:val="NoSpacing"/>
      </w:pPr>
    </w:p>
    <w:p w:rsidR="00B37F64" w:rsidRPr="003A6C70" w:rsidRDefault="00B37F64" w:rsidP="003A6C70">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142D1" w:rsidRPr="000142D1" w:rsidRDefault="000142D1" w:rsidP="006E39EA">
      <w:pPr>
        <w:pStyle w:val="NoSpacing"/>
        <w:rPr>
          <w:rFonts w:ascii="Times New Roman" w:hAnsi="Times New Roman" w:cs="Times New Roman"/>
          <w:b/>
          <w:sz w:val="24"/>
        </w:rPr>
      </w:pPr>
      <w:r w:rsidRPr="000142D1">
        <w:rPr>
          <w:rFonts w:ascii="Times New Roman" w:hAnsi="Times New Roman" w:cs="Times New Roman"/>
          <w:b/>
          <w:sz w:val="24"/>
        </w:rPr>
        <w:t>Waste must be disposed of in accordance with federal, state and local environmental control regulations.</w:t>
      </w:r>
    </w:p>
    <w:p w:rsidR="000142D1" w:rsidRPr="000142D1" w:rsidRDefault="000142D1" w:rsidP="000142D1">
      <w:pPr>
        <w:pStyle w:val="NoSpacing"/>
      </w:pPr>
    </w:p>
    <w:p w:rsidR="000142D1" w:rsidRPr="000142D1" w:rsidRDefault="000142D1" w:rsidP="000142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217F72" w:rsidRDefault="00C922CF" w:rsidP="00217F72">
      <w:pPr>
        <w:pStyle w:val="NoSpacing"/>
      </w:pPr>
    </w:p>
    <w:p w:rsidR="008D34F0" w:rsidRPr="00217F72" w:rsidRDefault="008D34F0" w:rsidP="00217F72">
      <w:pPr>
        <w:pStyle w:val="NoSpacing"/>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Land transport (ADR-RID)</w:t>
      </w:r>
    </w:p>
    <w:p w:rsidR="00B80584" w:rsidRPr="00B80584" w:rsidRDefault="00B80584" w:rsidP="00B80584">
      <w:pPr>
        <w:pStyle w:val="NoSpacing"/>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H.I. nr: </w:t>
      </w:r>
      <w:r w:rsidRPr="00B80584">
        <w:rPr>
          <w:rFonts w:ascii="Times New Roman" w:eastAsia="Times New Roman" w:hAnsi="Times New Roman" w:cs="Times New Roman"/>
          <w:b/>
          <w:sz w:val="24"/>
          <w:szCs w:val="23"/>
          <w:lang w:val="en-US" w:eastAsia="en-US"/>
        </w:rPr>
        <w:t>30</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Class: </w:t>
      </w:r>
      <w:r w:rsidRPr="00B80584">
        <w:rPr>
          <w:rFonts w:ascii="Times New Roman" w:eastAsia="Times New Roman" w:hAnsi="Times New Roman" w:cs="Times New Roman"/>
          <w:b/>
          <w:sz w:val="24"/>
          <w:szCs w:val="23"/>
          <w:lang w:val="en-US" w:eastAsia="en-US"/>
        </w:rPr>
        <w:t>3</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Labelling - Transport: 3 :</w:t>
      </w:r>
      <w:r w:rsidRPr="00B80584">
        <w:rPr>
          <w:rFonts w:ascii="Times New Roman" w:eastAsia="Times New Roman" w:hAnsi="Times New Roman" w:cs="Times New Roman"/>
          <w:b/>
          <w:sz w:val="24"/>
          <w:szCs w:val="23"/>
          <w:lang w:val="en-US" w:eastAsia="en-US"/>
        </w:rPr>
        <w:t>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Group: </w:t>
      </w:r>
      <w:r w:rsidRPr="00B80584">
        <w:rPr>
          <w:rFonts w:ascii="Times New Roman" w:eastAsia="Times New Roman" w:hAnsi="Times New Roman" w:cs="Times New Roman"/>
          <w:b/>
          <w:sz w:val="24"/>
          <w:szCs w:val="23"/>
          <w:lang w:val="en-US" w:eastAsia="en-US"/>
        </w:rPr>
        <w:t>III</w:t>
      </w:r>
    </w:p>
    <w:p w:rsidR="00CD5284" w:rsidRPr="00B80584" w:rsidRDefault="00CD52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Sea transport (IMDG)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Class or division: </w:t>
      </w:r>
      <w:r w:rsidRPr="00B80584">
        <w:rPr>
          <w:rFonts w:ascii="Times New Roman" w:eastAsia="Times New Roman" w:hAnsi="Times New Roman" w:cs="Times New Roman"/>
          <w:b/>
          <w:sz w:val="24"/>
          <w:szCs w:val="23"/>
          <w:lang w:val="en-US" w:eastAsia="en-US"/>
        </w:rPr>
        <w:t>3 :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Packing group: </w:t>
      </w:r>
      <w:r w:rsidRPr="00B80584">
        <w:rPr>
          <w:rFonts w:ascii="Times New Roman" w:eastAsia="Times New Roman" w:hAnsi="Times New Roman" w:cs="Times New Roman"/>
          <w:b/>
          <w:sz w:val="24"/>
          <w:szCs w:val="23"/>
          <w:lang w:val="en-US" w:eastAsia="en-US"/>
        </w:rPr>
        <w:t>III</w:t>
      </w:r>
    </w:p>
    <w:p w:rsidR="00B80584" w:rsidRPr="00B80584" w:rsidRDefault="00B805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Air transport (ICAO-IATA)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Class or division: </w:t>
      </w:r>
      <w:r w:rsidRPr="00B80584">
        <w:rPr>
          <w:rFonts w:ascii="Times New Roman" w:eastAsia="Times New Roman" w:hAnsi="Times New Roman" w:cs="Times New Roman"/>
          <w:b/>
          <w:sz w:val="24"/>
          <w:szCs w:val="23"/>
          <w:lang w:val="en-US" w:eastAsia="en-US"/>
        </w:rPr>
        <w:t>3 :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Packing group: </w:t>
      </w:r>
      <w:r w:rsidRPr="00B80584">
        <w:rPr>
          <w:rFonts w:ascii="Times New Roman" w:eastAsia="Times New Roman" w:hAnsi="Times New Roman" w:cs="Times New Roman"/>
          <w:b/>
          <w:sz w:val="24"/>
          <w:szCs w:val="23"/>
          <w:lang w:val="en-US" w:eastAsia="en-US"/>
        </w:rPr>
        <w:t>III</w:t>
      </w:r>
    </w:p>
    <w:p w:rsidR="00AA1F28" w:rsidRPr="00217F72" w:rsidRDefault="00AA1F28" w:rsidP="00217F72">
      <w:pPr>
        <w:pStyle w:val="NoSpacing"/>
      </w:pPr>
      <w:bookmarkStart w:id="0" w:name="_GoBack"/>
      <w:bookmarkEnd w:id="0"/>
    </w:p>
    <w:p w:rsidR="001016A6" w:rsidRDefault="001016A6" w:rsidP="00217F72">
      <w:pPr>
        <w:pStyle w:val="NoSpacing"/>
      </w:pPr>
    </w:p>
    <w:p w:rsidR="00B80584" w:rsidRDefault="00B80584" w:rsidP="00217F72">
      <w:pPr>
        <w:pStyle w:val="NoSpacing"/>
      </w:pPr>
    </w:p>
    <w:p w:rsidR="00B80584" w:rsidRDefault="00B80584" w:rsidP="00217F72">
      <w:pPr>
        <w:pStyle w:val="NoSpacing"/>
      </w:pPr>
    </w:p>
    <w:p w:rsidR="00B80584" w:rsidRDefault="00B80584" w:rsidP="00217F72">
      <w:pPr>
        <w:pStyle w:val="NoSpacing"/>
      </w:pPr>
    </w:p>
    <w:p w:rsidR="00E74985" w:rsidRDefault="00E74985"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D554D7" w:rsidRPr="00D554D7" w:rsidRDefault="00D554D7" w:rsidP="00D554D7">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p>
    <w:p w:rsidR="00B80584" w:rsidRPr="00B80584" w:rsidRDefault="00B80584" w:rsidP="00B80584">
      <w:pPr>
        <w:spacing w:after="0" w:line="240" w:lineRule="auto"/>
        <w:rPr>
          <w:rFonts w:ascii="Times New Roman" w:eastAsia="Times New Roman" w:hAnsi="Times New Roman" w:cs="Times New Roman"/>
          <w:b/>
          <w:sz w:val="24"/>
          <w:szCs w:val="25"/>
          <w:lang w:val="en-US" w:eastAsia="en-US"/>
        </w:rPr>
      </w:pPr>
      <w:r w:rsidRPr="00B80584">
        <w:rPr>
          <w:rFonts w:ascii="Times New Roman" w:eastAsia="Times New Roman" w:hAnsi="Times New Roman" w:cs="Times New Roman"/>
          <w:b/>
          <w:sz w:val="24"/>
          <w:szCs w:val="25"/>
          <w:lang w:val="en-US" w:eastAsia="en-US"/>
        </w:rPr>
        <w:t>Connecticut hazardous material survey.: Cyclohexanone Illinois toxic substances disclosure to employee act: Cyclohexanone Illinois chemical safety act: Cyclohexanone New York release reporting list: Cyclohexanone Pennsylvania RTK: Cyclohexanone Minnesota: Cyclohexanone Massachusetts RTK: Cyclohexanone Massachusetts spill list: Cyclohexanone New Jersey: Cyclohexanone New Jersey spill list: Cyclohexanone Louisiana spill reporting: Cyclohexanone CaliforniaDirector's List of Hazardous Substances: Cyclohexanone TSCA 8(b) inventory: Cyclohexanone CERCLA: Hazardous substances.: Cyclohexanone: 5000 lbs. (2268 kg)</w:t>
      </w:r>
    </w:p>
    <w:p w:rsidR="008D34F0" w:rsidRPr="003A6C70" w:rsidRDefault="008D34F0" w:rsidP="003A6C70">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A04465" w:rsidRPr="00A04465" w:rsidRDefault="002A3839" w:rsidP="00A04465">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A04465" w:rsidRPr="00A04465">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CD5284" w:rsidRPr="00A04465" w:rsidRDefault="00CD5284" w:rsidP="00A0446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04465" w:rsidRPr="00A04465" w:rsidRDefault="003C48C2" w:rsidP="00A04465">
      <w:pPr>
        <w:pStyle w:val="NoSpacing"/>
        <w:rPr>
          <w:rFonts w:eastAsia="Times New Roman"/>
          <w:lang w:val="en-US" w:eastAsia="en-US"/>
        </w:rPr>
      </w:pPr>
      <w:r>
        <w:rPr>
          <w:rFonts w:ascii="Times New Roman" w:hAnsi="Times New Roman" w:cs="Times New Roman"/>
          <w:b/>
          <w:sz w:val="28"/>
        </w:rPr>
        <w:t xml:space="preserve">WHMIS (Canada): </w:t>
      </w:r>
      <w:r w:rsidR="00A04465" w:rsidRPr="00A04465">
        <w:rPr>
          <w:rFonts w:ascii="Times New Roman" w:eastAsia="Times New Roman" w:hAnsi="Times New Roman" w:cs="Times New Roman"/>
          <w:b/>
          <w:sz w:val="24"/>
          <w:lang w:val="en-US" w:eastAsia="en-US"/>
        </w:rPr>
        <w:t>CLASS B-3: Combustible liquid with a flash point between 37.8°C (100°F) and 93.3°C (200°F). CLASS D-1B: Material causing immediate and serious toxic effects (TOXIC). CLASS D-2B: Material causing other toxic effects (TOXIC).</w:t>
      </w:r>
    </w:p>
    <w:p w:rsidR="00CD5284" w:rsidRPr="00CD5284" w:rsidRDefault="00CD5284" w:rsidP="00CD5284">
      <w:pPr>
        <w:spacing w:after="0" w:line="240" w:lineRule="auto"/>
        <w:rPr>
          <w:rFonts w:ascii="Times New Roman" w:eastAsia="Times New Roman" w:hAnsi="Times New Roman" w:cs="Times New Roman"/>
          <w:b/>
          <w:sz w:val="28"/>
          <w:szCs w:val="25"/>
          <w:lang w:val="en-US" w:eastAsia="en-US"/>
        </w:rPr>
      </w:pPr>
      <w:r w:rsidRPr="00CD5284">
        <w:rPr>
          <w:rFonts w:ascii="Times New Roman" w:eastAsia="Times New Roman" w:hAnsi="Times New Roman" w:cs="Times New Roman"/>
          <w:b/>
          <w:sz w:val="28"/>
          <w:szCs w:val="25"/>
          <w:lang w:val="en-US" w:eastAsia="en-US"/>
        </w:rPr>
        <w:t xml:space="preserve">DSCL (EEC): </w:t>
      </w:r>
      <w:r w:rsidR="00A04465" w:rsidRPr="00A04465">
        <w:rPr>
          <w:rFonts w:ascii="Times New Roman" w:hAnsi="Times New Roman" w:cs="Times New Roman"/>
          <w:b/>
          <w:sz w:val="24"/>
        </w:rPr>
        <w:t>R10- Flammable. R20- Harmful by inhalation. S25- Avoid contact with eyes.</w:t>
      </w:r>
    </w:p>
    <w:p w:rsidR="003A6C70" w:rsidRP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A04465">
        <w:rPr>
          <w:rFonts w:ascii="Times New Roman" w:hAnsi="Times New Roman" w:cs="Times New Roman"/>
          <w:b/>
          <w:sz w:val="24"/>
        </w:rPr>
        <w:t>h</w:t>
      </w:r>
    </w:p>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0446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B6A95">
        <w:rPr>
          <w:rFonts w:ascii="Times New Roman" w:hAnsi="Times New Roman" w:cs="Times New Roman"/>
          <w:b/>
          <w:sz w:val="24"/>
        </w:rPr>
        <w:t xml:space="preserve"> 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A04465" w:rsidRPr="00A04465" w:rsidRDefault="00A04465" w:rsidP="00A04465">
      <w:pPr>
        <w:spacing w:after="0" w:line="240" w:lineRule="auto"/>
        <w:rPr>
          <w:rFonts w:ascii="Times New Roman" w:eastAsia="Times New Roman" w:hAnsi="Times New Roman" w:cs="Times New Roman"/>
          <w:b/>
          <w:sz w:val="24"/>
          <w:szCs w:val="25"/>
          <w:lang w:val="en-US" w:eastAsia="en-US"/>
        </w:rPr>
      </w:pPr>
      <w:r w:rsidRPr="00A04465">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5C4FBE" w:rsidRDefault="005C4FBE" w:rsidP="005C4FBE">
      <w:pPr>
        <w:pStyle w:val="NoSpacing"/>
      </w:pPr>
    </w:p>
    <w:p w:rsidR="00A04465" w:rsidRDefault="00A04465" w:rsidP="005C4FBE">
      <w:pPr>
        <w:pStyle w:val="NoSpacing"/>
      </w:pPr>
    </w:p>
    <w:p w:rsidR="00A04465" w:rsidRDefault="00A04465" w:rsidP="005C4FBE">
      <w:pPr>
        <w:pStyle w:val="NoSpacing"/>
      </w:pPr>
    </w:p>
    <w:p w:rsidR="00A04465" w:rsidRDefault="00A04465" w:rsidP="005C4FBE">
      <w:pPr>
        <w:pStyle w:val="NoSpacing"/>
      </w:pPr>
    </w:p>
    <w:p w:rsidR="009C2C19" w:rsidRDefault="009C2C19"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lastRenderedPageBreak/>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FE037F" w:rsidRPr="00AE6315" w:rsidRDefault="00FE037F" w:rsidP="00FE037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E037F" w:rsidRPr="008B4575" w:rsidRDefault="00FE037F" w:rsidP="00FE037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E037F" w:rsidRPr="00211219" w:rsidRDefault="00FE037F" w:rsidP="00FE037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E037F" w:rsidRPr="00211219" w:rsidRDefault="00FE037F" w:rsidP="00FE037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FE037F">
      <w:pPr>
        <w:jc w:val="center"/>
        <w:rPr>
          <w:rFonts w:ascii="Times New Roman" w:eastAsia="Calibri" w:hAnsi="Times New Roman" w:cs="Times New Roman"/>
          <w:color w:val="000000"/>
          <w:sz w:val="28"/>
        </w:rPr>
      </w:pPr>
    </w:p>
    <w:sectPr w:rsidR="00EB0800" w:rsidRPr="00A41BF3" w:rsidSect="00FE037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DDD" w:rsidRDefault="00AD4DDD" w:rsidP="009C3BE4">
      <w:pPr>
        <w:spacing w:after="0" w:line="240" w:lineRule="auto"/>
      </w:pPr>
      <w:r>
        <w:separator/>
      </w:r>
    </w:p>
  </w:endnote>
  <w:endnote w:type="continuationSeparator" w:id="1">
    <w:p w:rsidR="00AD4DDD" w:rsidRDefault="00AD4DD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E037F" w:rsidP="00FE037F">
    <w:pPr>
      <w:pStyle w:val="Footer"/>
      <w:ind w:left="-510"/>
      <w:jc w:val="right"/>
    </w:pPr>
    <w:r>
      <w:rPr>
        <w:noProof/>
      </w:rPr>
      <w:drawing>
        <wp:inline distT="0" distB="0" distL="0" distR="0">
          <wp:extent cx="79343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206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DDD" w:rsidRDefault="00AD4DDD" w:rsidP="009C3BE4">
      <w:pPr>
        <w:spacing w:after="0" w:line="240" w:lineRule="auto"/>
      </w:pPr>
      <w:r>
        <w:separator/>
      </w:r>
    </w:p>
  </w:footnote>
  <w:footnote w:type="continuationSeparator" w:id="1">
    <w:p w:rsidR="00AD4DDD" w:rsidRDefault="00AD4DD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E037F" w:rsidP="00FE037F">
    <w:pPr>
      <w:pStyle w:val="Header"/>
      <w:ind w:left="-510"/>
    </w:pPr>
    <w:r w:rsidRPr="00C10C02">
      <w:rPr>
        <w:b/>
        <w:noProof/>
        <w:color w:val="0000CC"/>
        <w:sz w:val="20"/>
      </w:rPr>
      <w:drawing>
        <wp:inline distT="0" distB="0" distL="0" distR="0">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B07"/>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46A4"/>
    <w:rsid w:val="000952DC"/>
    <w:rsid w:val="00096938"/>
    <w:rsid w:val="000979B7"/>
    <w:rsid w:val="00097F71"/>
    <w:rsid w:val="000A0D21"/>
    <w:rsid w:val="000A2770"/>
    <w:rsid w:val="000A3073"/>
    <w:rsid w:val="000A3118"/>
    <w:rsid w:val="000A421A"/>
    <w:rsid w:val="000A48A2"/>
    <w:rsid w:val="000A5F15"/>
    <w:rsid w:val="000A65E9"/>
    <w:rsid w:val="000A6632"/>
    <w:rsid w:val="000A7347"/>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2E6"/>
    <w:rsid w:val="00310C5D"/>
    <w:rsid w:val="00313E40"/>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4DB"/>
    <w:rsid w:val="00537870"/>
    <w:rsid w:val="00537A05"/>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3D70"/>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56B"/>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17EA"/>
    <w:rsid w:val="00792013"/>
    <w:rsid w:val="0079365D"/>
    <w:rsid w:val="00793DFF"/>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5734"/>
    <w:rsid w:val="00A56581"/>
    <w:rsid w:val="00A56F15"/>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1F28"/>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4DD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12B"/>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1183"/>
    <w:rsid w:val="00B7417D"/>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31B57"/>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43E6"/>
    <w:rsid w:val="00C64C61"/>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55D"/>
    <w:rsid w:val="00CC46E0"/>
    <w:rsid w:val="00CC47A9"/>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0684"/>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985"/>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17E7"/>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7F"/>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6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6430760">
      <w:bodyDiv w:val="1"/>
      <w:marLeft w:val="0"/>
      <w:marRight w:val="0"/>
      <w:marTop w:val="0"/>
      <w:marBottom w:val="0"/>
      <w:divBdr>
        <w:top w:val="none" w:sz="0" w:space="0" w:color="auto"/>
        <w:left w:val="none" w:sz="0" w:space="0" w:color="auto"/>
        <w:bottom w:val="none" w:sz="0" w:space="0" w:color="auto"/>
        <w:right w:val="none" w:sz="0" w:space="0" w:color="auto"/>
      </w:divBdr>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481D8-7F3E-4438-8687-2E83BE24B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2020-12-10T07:02:00Z</dcterms:created>
  <dcterms:modified xsi:type="dcterms:W3CDTF">2020-12-10T07:02:00Z</dcterms:modified>
</cp:coreProperties>
</file>